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inline distT="0" distB="0" distL="0" distR="0">
            <wp:extent cx="4389120" cy="4457700"/>
            <wp:effectExtent l="0" t="0" r="0" b="0"/>
            <wp:docPr id="1" name="图片 1" descr="E:\工作文件\法规科工作汇总\工作分类\四平市商务局“12345+”制度体系\5个文本\行政执法流程图\行政许可操作流程图\《对外贸易经营者备案登记》（新批）办理流程示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工作文件\法规科工作汇总\工作分类\四平市商务局“12345+”制度体系\5个文本\行政执法流程图\行政许可操作流程图\《对外贸易经营者备案登记》（新批）办理流程示意图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808220" cy="5036820"/>
            <wp:effectExtent l="0" t="0" r="0" b="0"/>
            <wp:docPr id="3" name="图片 3" descr="E:\工作文件\法规科工作汇总\工作分类\四平市商务局“12345+”制度体系\5个文本\行政执法流程图\行政许可操作流程图\成品油零售经营资格初审转报（规划点确认、新建、改扩建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工作文件\法规科工作汇总\工作分类\四平市商务局“12345+”制度体系\5个文本\行政执法流程图\行政许可操作流程图\成品油零售经营资格初审转报（规划点确认、新建、改扩建）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503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640580" cy="5219700"/>
            <wp:effectExtent l="0" t="0" r="0" b="0"/>
            <wp:docPr id="4" name="图片 4" descr="E:\工作文件\法规科工作汇总\工作分类\四平市商务局“12345+”制度体系\5个文本\行政执法流程图\行政许可操作流程图\成品油零售资格初审转报（变更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工作文件\法规科工作汇总\工作分类\四平市商务局“12345+”制度体系\5个文本\行政执法流程图\行政许可操作流程图\成品油零售资格初审转报（变更）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273040" cy="5669280"/>
            <wp:effectExtent l="0" t="0" r="0" b="0"/>
            <wp:docPr id="5" name="图片 5" descr="E:\工作文件\法规科工作汇总\工作分类\四平市商务局“12345+”制度体系\5个文本\行政执法流程图\行政许可操作流程图\成品油零售资格初审转报（年审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:\工作文件\法规科工作汇总\工作分类\四平市商务局“12345+”制度体系\5个文本\行政执法流程图\行政许可操作流程图\成品油零售资格初审转报（年审）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166360" cy="5775960"/>
            <wp:effectExtent l="0" t="0" r="0" b="0"/>
            <wp:docPr id="6" name="图片 6" descr="E:\工作文件\法规科工作汇总\工作分类\四平市商务局“12345+”制度体系\5个文本\行政执法流程图\行政许可操作流程图\成品油零售资格初审转报（证件遗失、补证，租赁、暂时歇业的办理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:\工作文件\法规科工作汇总\工作分类\四平市商务局“12345+”制度体系\5个文本\行政执法流程图\行政许可操作流程图\成品油零售资格初审转报（证件遗失、补证，租赁、暂时歇业的办理）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770120" cy="6583680"/>
            <wp:effectExtent l="0" t="0" r="0" b="0"/>
            <wp:docPr id="7" name="图片 7" descr="E:\工作文件\法规科工作汇总\工作分类\四平市商务局“12345+”制度体系\5个文本\行政执法流程图\行政许可操作流程图\成品油零售资格初审转报（注销、撤销的办理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:\工作文件\法规科工作汇总\工作分类\四平市商务局“12345+”制度体系\5个文本\行政执法流程图\行政许可操作流程图\成品油零售资格初审转报（注销、撤销的办理）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0120" cy="658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5013960" cy="6004560"/>
            <wp:effectExtent l="0" t="0" r="0" b="0"/>
            <wp:docPr id="8" name="图片 8" descr="E:\工作文件\法规科工作汇总\工作分类\四平市商务局“12345+”制度体系\5个文本\行政执法流程图\行政许可操作流程图\单用途商业预付卡备案规模企业备案登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:\工作文件\法规科工作汇总\工作分类\四平市商务局“12345+”制度体系\5个文本\行政执法流程图\行政许可操作流程图\单用途商业预付卡备案规模企业备案登记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600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drawing>
          <wp:inline distT="0" distB="0" distL="0" distR="0">
            <wp:extent cx="3680460" cy="3512820"/>
            <wp:effectExtent l="0" t="0" r="0" b="0"/>
            <wp:docPr id="10" name="图片 10" descr="E:\工作文件\法规科工作汇总\工作分类\四平市商务局“12345+”制度体系\5个文本\行政执法流程图\行政许可操作流程图\汽车销售企业备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:\工作文件\法规科工作汇总\工作分类\四平市商务局“12345+”制度体系\5个文本\行政执法流程图\行政许可操作流程图\汽车销售企业备案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922520" cy="5836920"/>
            <wp:effectExtent l="0" t="0" r="0" b="0"/>
            <wp:docPr id="11" name="图片 11" descr="E:\工作文件\法规科工作汇总\工作分类\四平市商务局“12345+”制度体系\5个文本\行政执法流程图\行政许可操作流程图\再生资源回收经营者备案登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:\工作文件\法规科工作汇总\工作分类\四平市商务局“12345+”制度体系\5个文本\行政执法流程图\行政许可操作流程图\再生资源回收经营者备案登记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2520" cy="583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4442460" cy="5135880"/>
            <wp:effectExtent l="0" t="0" r="0" b="0"/>
            <wp:docPr id="12" name="图片 12" descr="E:\工作文件\法规科工作汇总\工作分类\四平市商务局“12345+”制度体系\5个文本\行政执法流程图\行政许可操作流程图\《对外贸易经营者备案登记》（变更）办理流程示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:\工作文件\法规科工作汇总\工作分类\四平市商务局“12345+”制度体系\5个文本\行政执法流程图\行政许可操作流程图\《对外贸易经营者备案登记》（变更）办理流程示意图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513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24A6"/>
    <w:rsid w:val="000C6838"/>
    <w:rsid w:val="00135291"/>
    <w:rsid w:val="0014414E"/>
    <w:rsid w:val="002524A6"/>
    <w:rsid w:val="0046771F"/>
    <w:rsid w:val="00611DBC"/>
    <w:rsid w:val="007C4451"/>
    <w:rsid w:val="0096497B"/>
    <w:rsid w:val="00A80152"/>
    <w:rsid w:val="00C16A98"/>
    <w:rsid w:val="00ED758E"/>
    <w:rsid w:val="00F35740"/>
    <w:rsid w:val="00FA63D8"/>
    <w:rsid w:val="48A7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2020-03-27T02:56:00Z</dcterms:created>
  <dc:creator>Administrator</dc:creator>
  <cp:lastModifiedBy>顶尖尤里</cp:lastModifiedBy>
  <dcterms:modified xsi:type="dcterms:W3CDTF">2020-09-04T06:04:47Z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