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1:</w:t>
      </w:r>
    </w:p>
    <w:p>
      <w:pPr>
        <w:jc w:val="center"/>
        <w:rPr>
          <w:rFonts w:ascii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伊通县</w:t>
      </w:r>
      <w:r>
        <w:rPr>
          <w:rFonts w:hint="eastAsia" w:ascii="宋体" w:hAnsi="宋体"/>
          <w:b/>
          <w:color w:val="000000"/>
          <w:sz w:val="44"/>
          <w:szCs w:val="44"/>
        </w:rPr>
        <w:t>住宅物业服务等级指导标准</w:t>
      </w:r>
    </w:p>
    <w:bookmarkEnd w:id="0"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190"/>
        <w:gridCol w:w="2268"/>
        <w:gridCol w:w="2628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3" w:type="dxa"/>
            <w:noWrap w:val="0"/>
            <w:vAlign w:val="top"/>
          </w:tcPr>
          <w:p>
            <w:pPr>
              <w:ind w:firstLine="525" w:firstLineChars="250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780415" cy="732790"/>
                      <wp:effectExtent l="3175" t="3175" r="8890" b="107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0415" cy="73279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pt;height:57.7pt;width:61.45pt;z-index:251659264;mso-width-relative:page;mso-height-relative:page;" filled="f" stroked="t" coordsize="21600,21600" o:gfxdata="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zgEs3VAAAACAEAAA8AAAAAAAAAAQAgAAAAIgAAAGRycy9kb3ducmV2Lnht&#10;bFBLAQIUABQAAAAIAIdO4kAGDTnJ/AEAAOgDAAAOAAAAAAAAAAEAIAAAACQBAABkcnMvZTJvRG9j&#10;LnhtbFBLBQYAAAAABgAGAFkBAACS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/>
              </w:rPr>
              <w:t>服务</w:t>
            </w:r>
          </w:p>
          <w:p>
            <w:pPr>
              <w:ind w:firstLine="527" w:firstLineChars="25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等级</w:t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服务</w:t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spacing w:line="9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9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628" w:type="dxa"/>
            <w:noWrap w:val="0"/>
            <w:vAlign w:val="top"/>
          </w:tcPr>
          <w:p>
            <w:pPr>
              <w:spacing w:line="9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55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  <w:jc w:val="center"/>
        </w:trPr>
        <w:tc>
          <w:tcPr>
            <w:tcW w:w="1243" w:type="dxa"/>
            <w:noWrap w:val="0"/>
            <w:vAlign w:val="top"/>
          </w:tcPr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spacing w:line="480" w:lineRule="auto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综</w:t>
            </w:r>
          </w:p>
          <w:p>
            <w:pPr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合</w:t>
            </w:r>
          </w:p>
          <w:p>
            <w:pPr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服</w:t>
            </w:r>
          </w:p>
          <w:p>
            <w:pPr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务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、小区设置服务接待中心，配备充足的人员，公示工商执照，工作时间每日不少于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小时，其他时间有值班服务电话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业主提出的意见、投诉在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个工作日内回复，投诉回访率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、签订规范的物业服务合同，各类制度、档案齐全，按约定投保保险；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、由物业服务企业负责的设施设备急修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分钟内，其它报修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分钟内到达现场，业主报修回访率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100%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、每年至少公开征集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次物业服务意见，统计分析结果，公示整改情况，交费业主的服务满意率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、每年公布一次物业服务收支情况。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、小区设置服务接待中心，配备充足的人员，公示工商执照，工作时间每日不少于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小时，其他时间有值班服务电话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业主提出的意见、投诉在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个工作日内回复，投诉回访率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、签订规范的物业服务合同，各类制度、档案齐全，按约定投保保险；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、由物业服务企业负责的设施设备急修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分钟内、其他报修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分钟内到达现场，业主报修回访率不少于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每年至少公开征集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次物业服务意见，统计分析结果，公示整改情况，交费业主的服务满意率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85%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、每年公布一次物业服务收支情况。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、小区设置服务接待中心，公示工商执照，工作时间每日不少于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小时，其他时间有值班服务电话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业主提出的意见、投诉在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个工作日内回复，投诉回访率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、签订规范的物业服务合同，各类制度、档案齐全，按约定投保保险；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、由物业服务企业负责的设施设备急修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分钟内，其它报修按双方约定时间到达现场，业主报修回访率不少于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、每年至少公开征集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次物业服务意见，统计分析结果，公示整改情况，交费业主的服务满意率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、每年公布一次物业服务收支情况。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、小区设置服务接待中心，公示工商执照，工作时间每日不少于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小时，其他时间有值班服务电话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业主提出的意见、投诉在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个工作日内回复；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、签订规范的物业服务合同，各类制度、档案齐全，按约定投保保险；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、由物业服务企业负责的设施设备急修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分钟内，其它报修按双方约定时间到达现场；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、每年公开征集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次物业服务意见，统计分析结果，公示整改情况；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line="240" w:lineRule="atLeast"/>
              <w:rPr>
                <w:rFonts w:ascii="宋体" w:cs="宋体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、每年公布一次物业服务收支情况。</w:t>
            </w:r>
          </w:p>
        </w:tc>
      </w:tr>
    </w:tbl>
    <w:p>
      <w:pPr>
        <w:rPr>
          <w:rFonts w:ascii="宋体" w:cs="宋体"/>
          <w:color w:val="000000"/>
        </w:rPr>
      </w:pPr>
    </w:p>
    <w:tbl>
      <w:tblPr>
        <w:tblStyle w:val="4"/>
        <w:tblpPr w:leftFromText="180" w:rightFromText="180" w:vertAnchor="text" w:horzAnchor="page" w:tblpX="1833" w:tblpY="19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562"/>
        <w:gridCol w:w="2675"/>
        <w:gridCol w:w="3083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92" w:type="dxa"/>
            <w:noWrap w:val="0"/>
            <w:vAlign w:val="top"/>
          </w:tcPr>
          <w:p>
            <w:pPr>
              <w:ind w:firstLine="525" w:firstLineChars="250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0</wp:posOffset>
                      </wp:positionV>
                      <wp:extent cx="915670" cy="770255"/>
                      <wp:effectExtent l="3175" t="3810" r="1079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670" cy="77025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3pt;margin-top:0pt;height:60.65pt;width:72.1pt;z-index:251660288;mso-width-relative:page;mso-height-relative:page;" filled="f" stroked="t" coordsize="21600,21600" o:gfxdata="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AAjQnUAAAABwEAAA8AAAAAAAAAAQAgAAAAIgAAAGRycy9kb3ducmV2LnhtbFBLAQIU&#10;ABQAAAAIAIdO4kAtV0xR9wEAAOgDAAAOAAAAAAAAAAEAIAAAACMBAABkcnMvZTJvRG9jLnhtbFBL&#10;BQYAAAAABgAGAFkBAACM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服务</w:t>
            </w:r>
          </w:p>
          <w:p>
            <w:pPr>
              <w:ind w:firstLine="527" w:firstLineChars="250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等级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服务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内容</w:t>
            </w:r>
          </w:p>
        </w:tc>
        <w:tc>
          <w:tcPr>
            <w:tcW w:w="256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675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3083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0" w:hRule="atLeast"/>
        </w:trPr>
        <w:tc>
          <w:tcPr>
            <w:tcW w:w="1492" w:type="dxa"/>
            <w:noWrap w:val="0"/>
            <w:vAlign w:val="top"/>
          </w:tcPr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保</w:t>
            </w: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洁</w:t>
            </w: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服</w:t>
            </w: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务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2562" w:type="dxa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、楼内公共区域：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地面每天清洁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次，墙面、顶棚每月除尘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楼梯扶手、栏杆、窗台每天擦拭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共用门窗月除尘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消防箱外表面、标识牌、开关面板等每周除尘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楼道灯每月除尘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电梯轿厢、门每天擦拭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单元门每天除尘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  <w:p>
            <w:pPr>
              <w:spacing w:line="28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、楼外公共区域：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主次干道每天清扫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次，主要道路积水、积雪及时进行清扫，保持道路通行；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8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垃圾清运日产日清，密闭垃圾桶每天进行清理，无满溢现象，夏季定期进行消毒；</w:t>
            </w:r>
          </w:p>
          <w:p>
            <w:pPr>
              <w:spacing w:line="28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建立消杀工作管理制度，应季每月消杀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、楼内公共区域：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地面每天清洁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次，墙面、顶棚每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楼梯扶手、栏杆、窗台每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天擦拭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共用门窗每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消防箱外表面、标识牌、开关面板等每月除尘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楼道灯每月除尘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电梯轿厢、门每天擦拭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单元门每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、楼外公共区域：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主次干道每天清扫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次，主要道路积水、积雪及时进行清扫，保持道路通行；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spacing w:line="28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垃圾清运日产日清，密闭垃圾桶每天进行清理，无满溢现象，夏季定期进行消毒；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建立消杀工作管理制度，应季每月消杀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、楼内公共区域：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地面每天清洁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次，墙面、顶棚每季度除尘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楼梯扶手、栏杆、窗台每周擦拭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共用门窗每季度除尘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消防箱外表面、标识牌、开关面板等每月除尘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楼道灯每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电梯轿厢、门每天擦拭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单元门每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、楼外公共区域：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主次干道每天清扫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次，主要道路积水、积雪及时进行清扫；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垃圾清运日产日清，密闭垃圾桶、果皮箱每天进行清理，无满溢现象，夏季定期进行消毒；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建立消杀工作管理制度，应季每月消杀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、楼内公共区域：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地面每周清洁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次，墙面、顶棚每季度除尘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楼梯扶手、栏杆、窗台每周擦拭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共用门窗每半年除尘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消防箱外表面、标识牌、开关面板等每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月除尘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楼道灯每季度除尘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电梯轿厢、门每天擦拭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单元门每周除尘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、楼外公共区域：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主次干道每天清扫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次，主要道路积水、积雪及时进行清扫；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垃圾清运日产日清，密闭垃圾桶、果皮箱每天进行清理，无满溢现象，夏季定期进行消毒；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建立消杀工作管理制度，应季每月消杀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</w:tc>
      </w:tr>
    </w:tbl>
    <w:p>
      <w:pPr>
        <w:rPr>
          <w:rFonts w:ascii="宋体" w:cs="宋体"/>
          <w:color w:val="000000"/>
        </w:rPr>
      </w:pPr>
    </w:p>
    <w:tbl>
      <w:tblPr>
        <w:tblStyle w:val="4"/>
        <w:tblpPr w:leftFromText="180" w:rightFromText="180" w:vertAnchor="text" w:horzAnchor="page" w:tblpX="1854" w:tblpY="41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472"/>
        <w:gridCol w:w="2624"/>
        <w:gridCol w:w="3023"/>
        <w:gridCol w:w="2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428" w:type="dxa"/>
            <w:noWrap w:val="0"/>
            <w:vAlign w:val="top"/>
          </w:tcPr>
          <w:p>
            <w:pPr>
              <w:ind w:firstLine="525" w:firstLineChars="250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54610</wp:posOffset>
                      </wp:positionV>
                      <wp:extent cx="849630" cy="766445"/>
                      <wp:effectExtent l="3175" t="3810" r="15875" b="698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9630" cy="76644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85pt;margin-top:4.3pt;height:60.35pt;width:66.9pt;z-index:251661312;mso-width-relative:page;mso-height-relative:page;" filled="f" stroked="t" coordsize="21600,21600" o:gfxdata="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bAhq1AAAAAcBAAAPAAAAAAAAAAEAIAAAACIAAABkcnMvZG93bnJldi54bWxQSwEC&#10;FAAUAAAACACHTuJAYSK31/gBAADoAwAADgAAAAAAAAABACAAAAAjAQAAZHJzL2Uyb0RvYy54bWxQ&#10;SwUGAAAAAAYABgBZAQAAj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服务</w:t>
            </w:r>
          </w:p>
          <w:p>
            <w:pPr>
              <w:ind w:firstLine="527" w:firstLineChars="250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等级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服务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内容</w:t>
            </w:r>
          </w:p>
        </w:tc>
        <w:tc>
          <w:tcPr>
            <w:tcW w:w="247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871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9" w:hRule="atLeast"/>
        </w:trPr>
        <w:tc>
          <w:tcPr>
            <w:tcW w:w="1428" w:type="dxa"/>
            <w:noWrap w:val="0"/>
            <w:vAlign w:val="top"/>
          </w:tcPr>
          <w:p>
            <w:pPr>
              <w:rPr>
                <w:rFonts w:ascii="宋体" w:cs="宋体"/>
                <w:b/>
                <w:bCs/>
                <w:color w:val="000000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公</w:t>
            </w: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共</w:t>
            </w: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秩</w:t>
            </w: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序</w:t>
            </w: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维</w:t>
            </w:r>
          </w:p>
          <w:p>
            <w:pPr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护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、主出入口设置值班岗亭，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小时值勤，每天上下班高峰立岗。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、按照规定路线和时间进行巡逻，每天不少于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、交通规划有序，对机动车实施证、卡管理，停放有序。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、对治安、公共卫生、电梯困人、水浸等突发事件有应急处理预案。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、中央监控室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小时专人值守，并做好值班记录；重要部位监控录像保存不低于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、每日防火巡查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次，每月防火检查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次，按照规定检测消防设施。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rPr>
                <w:rFonts w:ascii="宋体" w:cs="宋体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、主出入口设置值班岗亭，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小时值勤，每天上下班高峰立岗。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、按照规定路线和时间进行巡逻，每天不少于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、交通规划有序，对机动车实施证、卡管理，停放有序。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、对治安、公共卫生、电梯困人、水浸等突发事件有应急处理预案。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、中央监控室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小时专人值守，并做好值班记录；重要部位监控录像保存不低于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、每日防火巡查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次，每月防火检查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次，按照规定检测消防设施。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rPr>
                <w:rFonts w:ascii="宋体" w:cs="宋体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、主出入口设置值班岗亭，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小时值勤，每天上下班高峰立岗。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、按照规定路线和时间进行巡逻，每天不少于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、交通规划有序，对机动车实施证、卡管理，停放有序。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、对治安、公共卫生、电梯困人、水浸等突发事件有应急处理预案。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、中央监控室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小时专人值守，并做好值班记录，重要部位监控录像保存不低于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、每日防火巡查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次，每月防火检查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次，按照规定检测消防设施。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rPr>
                <w:rFonts w:ascii="宋体" w:cs="宋体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、主出入口设置值班岗亭，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小时值勤。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、按照规定路线和时间进行巡逻，每天不少于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、交通规划有序，对机动车实施证、卡管理，停放有序。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、对治安、公共卫生、电梯困人、水浸等突发事件有应急处理预案。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、监控室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小时值守，并做好值班记录；重要部位监控录像保存不低于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天。</w:t>
            </w:r>
          </w:p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、每日防火巡查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次，每月防火检查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次，按照规定检测消防设施。</w:t>
            </w:r>
          </w:p>
        </w:tc>
      </w:tr>
    </w:tbl>
    <w:p>
      <w:pPr>
        <w:rPr>
          <w:rFonts w:ascii="宋体" w:cs="宋体"/>
          <w:color w:val="000000"/>
        </w:rPr>
      </w:pPr>
    </w:p>
    <w:p>
      <w:pPr>
        <w:rPr>
          <w:rFonts w:ascii="宋体" w:cs="宋体"/>
          <w:color w:val="000000"/>
        </w:rPr>
      </w:pPr>
    </w:p>
    <w:p>
      <w:pPr>
        <w:tabs>
          <w:tab w:val="left" w:pos="12128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2128"/>
        </w:tabs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page" w:horzAnchor="page" w:tblpX="2121" w:tblpY="193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88"/>
        <w:gridCol w:w="2641"/>
        <w:gridCol w:w="3043"/>
        <w:gridCol w:w="2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475" w:type="dxa"/>
            <w:noWrap w:val="0"/>
            <w:vAlign w:val="top"/>
          </w:tcPr>
          <w:p>
            <w:pPr>
              <w:ind w:firstLine="525" w:firstLineChars="250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880110" cy="694055"/>
                      <wp:effectExtent l="3175" t="3810" r="15875" b="1841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" cy="69405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pt;height:54.65pt;width:69.3pt;z-index:251662336;mso-width-relative:page;mso-height-relative:page;" filled="f" stroked="t" coordsize="21600,21600" o:gfxdata="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Y7Q4NQAAAAIAQAADwAAAAAAAAABACAAAAAiAAAAZHJzL2Rvd25yZXYueG1sUEsB&#10;AhQAFAAAAAgAh07iQDpQteT5AQAA6AMAAA4AAAAAAAAAAQAgAAAAIwEAAGRycy9lMm9Eb2MueG1s&#10;UEsFBgAAAAAGAAYAWQEAAI4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服务</w:t>
            </w:r>
          </w:p>
          <w:p>
            <w:pPr>
              <w:ind w:firstLine="527" w:firstLineChars="250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等级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服务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内容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641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3043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4" w:hRule="atLeast"/>
        </w:trPr>
        <w:tc>
          <w:tcPr>
            <w:tcW w:w="1475" w:type="dxa"/>
            <w:noWrap w:val="0"/>
            <w:vAlign w:val="top"/>
          </w:tcPr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共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用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部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位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设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施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设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备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维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护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  <w:bdr w:val="single" w:color="auto" w:sz="4" w:space="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、楼梯扶手、门窗每周巡查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、楼内地面、墙面、顶棚每周巡查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  <w:bdr w:val="single" w:color="auto" w:sz="4" w:space="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、道路、场地、停车场每天巡查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次，保持平整通畅。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、巡查、制止楼道内外及公共空间乱悬挂、乱贴乱画、乱堆放等现象。</w:t>
            </w:r>
          </w:p>
          <w:p>
            <w:pPr>
              <w:spacing w:line="276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、路灯、楼道灯完好率不低于</w:t>
            </w:r>
            <w:r>
              <w:rPr>
                <w:color w:val="000000"/>
                <w:kern w:val="0"/>
                <w:sz w:val="18"/>
                <w:szCs w:val="18"/>
              </w:rPr>
              <w:t>98%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，接到业主或使用人报修后白天</w:t>
            </w: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小时内修复，夜间一个工作日内修复。</w:t>
            </w:r>
          </w:p>
          <w:p>
            <w:pPr>
              <w:spacing w:line="240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、门禁系统每周巡视、保养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次，保证系统工作正常；不需要更换配件的一般性故障</w:t>
            </w: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小时内修复。</w:t>
            </w:r>
          </w:p>
        </w:tc>
        <w:tc>
          <w:tcPr>
            <w:tcW w:w="2641" w:type="dxa"/>
            <w:noWrap w:val="0"/>
            <w:vAlign w:val="center"/>
          </w:tcPr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  <w:bdr w:val="single" w:color="auto" w:sz="4" w:space="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、楼梯扶手、门窗每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、楼内地面、墙面、顶棚每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  <w:bdr w:val="single" w:color="auto" w:sz="4" w:space="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、道路、场地、停车场每</w:t>
            </w: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天巡查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次，保持平整通畅。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、定期清理楼道内外及公共空间乱悬挂、乱贴乱画、乱堆放。</w:t>
            </w:r>
          </w:p>
          <w:p>
            <w:pPr>
              <w:spacing w:line="240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、路灯、楼道灯完好率不低于</w:t>
            </w:r>
            <w:r>
              <w:rPr>
                <w:color w:val="000000"/>
                <w:kern w:val="0"/>
                <w:sz w:val="18"/>
                <w:szCs w:val="18"/>
              </w:rPr>
              <w:t>96%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；接到业主或使用人报修后白天</w:t>
            </w:r>
            <w:r>
              <w:rPr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小时内修复，夜间一个工作日内修复。</w:t>
            </w:r>
          </w:p>
          <w:p>
            <w:pPr>
              <w:spacing w:line="240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、门禁系统每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周巡视、保养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次，保证系统工作正常；不需要更换配件的一般性故障</w:t>
            </w:r>
            <w:r>
              <w:rPr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小时内修复。</w:t>
            </w:r>
          </w:p>
          <w:p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043" w:type="dxa"/>
            <w:noWrap w:val="0"/>
            <w:vAlign w:val="center"/>
          </w:tcPr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  <w:bdr w:val="single" w:color="auto" w:sz="4" w:space="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、楼梯扶手、门窗每</w:t>
            </w: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、楼内地面、墙面、顶棚每</w:t>
            </w: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  <w:bdr w:val="single" w:color="auto" w:sz="4" w:space="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、道路、场地、停车场每周巡查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次，保持平整通畅。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、定期清理楼道内外及公共空间乱悬挂、乱贴乱画、乱堆放。</w:t>
            </w:r>
          </w:p>
          <w:p>
            <w:pPr>
              <w:spacing w:line="240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、路灯、楼道灯完好率不低于</w:t>
            </w:r>
            <w:r>
              <w:rPr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；接到业主或使用人报修后一个工作日内修复。</w:t>
            </w:r>
          </w:p>
          <w:p>
            <w:pPr>
              <w:spacing w:line="240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、门禁系统每月巡视、保养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次，保证系统工作正常；不需要更换配件的一般性故障</w:t>
            </w:r>
            <w:r>
              <w:rPr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小时内修复。</w:t>
            </w:r>
          </w:p>
          <w:p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90" w:type="dxa"/>
            <w:noWrap w:val="0"/>
            <w:vAlign w:val="center"/>
          </w:tcPr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  <w:bdr w:val="single" w:color="auto" w:sz="4" w:space="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、楼梯扶手、门窗每月巡查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、楼内地面、墙面、顶棚每月巡查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  <w:bdr w:val="single" w:color="auto" w:sz="4" w:space="0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、道路、场地、停车场每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周巡查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次。</w:t>
            </w:r>
          </w:p>
          <w:p>
            <w:pPr>
              <w:widowControl/>
              <w:spacing w:line="276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、定期清理楼道内外及公共空间乱悬挂、乱贴乱画、乱堆放。</w:t>
            </w:r>
          </w:p>
          <w:p>
            <w:pPr>
              <w:spacing w:line="240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、路灯、楼道灯完好率不低于</w:t>
            </w:r>
            <w:r>
              <w:rPr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；接到业主或使用人报修后一个工作日内修复。</w:t>
            </w:r>
          </w:p>
          <w:p>
            <w:pPr>
              <w:spacing w:line="240" w:lineRule="atLeas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、门禁系统每季度巡视、保养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次，保证系统工作正常；不需要更换配件的一般性故障</w:t>
            </w:r>
            <w:r>
              <w:rPr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小时内修复。</w:t>
            </w:r>
          </w:p>
          <w:p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>
      <w:pPr>
        <w:rPr>
          <w:rFonts w:ascii="宋体" w:cs="宋体"/>
          <w:color w:val="000000"/>
        </w:rPr>
      </w:pPr>
    </w:p>
    <w:p>
      <w:pPr>
        <w:rPr>
          <w:rFonts w:ascii="宋体" w:cs="宋体"/>
          <w:color w:val="000000"/>
        </w:rPr>
      </w:pPr>
    </w:p>
    <w:tbl>
      <w:tblPr>
        <w:tblStyle w:val="4"/>
        <w:tblpPr w:leftFromText="180" w:rightFromText="180" w:vertAnchor="text" w:horzAnchor="page" w:tblpX="2347" w:tblpY="8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450"/>
        <w:gridCol w:w="2544"/>
        <w:gridCol w:w="2962"/>
        <w:gridCol w:w="2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55" w:type="dxa"/>
            <w:noWrap w:val="0"/>
            <w:vAlign w:val="top"/>
          </w:tcPr>
          <w:p>
            <w:pPr>
              <w:ind w:firstLine="525" w:firstLineChars="250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-6350</wp:posOffset>
                      </wp:positionV>
                      <wp:extent cx="904875" cy="920115"/>
                      <wp:effectExtent l="3175" t="3175" r="6350" b="63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92011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65pt;margin-top:-0.5pt;height:72.45pt;width:71.25pt;z-index:251663360;mso-width-relative:page;mso-height-relative:page;" filled="f" stroked="t" coordsize="21600,21600" o:gfxdata="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JsSvtcAAAAJAQAADwAAAAAAAAABACAAAAAiAAAAZHJzL2Rvd25yZXYueG1sUEsB&#10;AhQAFAAAAAgAh07iQF9B99D2AQAA6AMAAA4AAAAAAAAAAQAgAAAAJgEAAGRycy9lMm9Eb2MueG1s&#10;UEsFBgAAAAAGAAYAWQEAAI4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服务</w:t>
            </w:r>
          </w:p>
          <w:p>
            <w:pPr>
              <w:ind w:firstLine="527" w:firstLineChars="250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等级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服务</w:t>
            </w:r>
          </w:p>
          <w:p>
            <w:pPr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内容</w:t>
            </w:r>
          </w:p>
        </w:tc>
        <w:tc>
          <w:tcPr>
            <w:tcW w:w="2450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四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544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962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  <w:tc>
          <w:tcPr>
            <w:tcW w:w="2827" w:type="dxa"/>
            <w:noWrap w:val="0"/>
            <w:vAlign w:val="top"/>
          </w:tcPr>
          <w:p>
            <w:pPr>
              <w:spacing w:line="960" w:lineRule="auto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5" w:hRule="atLeast"/>
        </w:trPr>
        <w:tc>
          <w:tcPr>
            <w:tcW w:w="1455" w:type="dxa"/>
            <w:noWrap w:val="0"/>
            <w:vAlign w:val="top"/>
          </w:tcPr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绿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化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养</w:t>
            </w:r>
          </w:p>
          <w:p>
            <w:pPr>
              <w:ind w:firstLine="281" w:firstLineChars="100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护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1、有专业绿化人员，建立绿化管理台帐。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2、乔木、灌木、绿篱成活率在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90%以上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；修剪有型。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3、每年全面除草5次，草坪修剪及时，无明显草荒。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4、绿化作业产生的垃圾和绿地内的垃圾杂物应随时清理干净。</w:t>
            </w:r>
          </w:p>
        </w:tc>
        <w:tc>
          <w:tcPr>
            <w:tcW w:w="254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1、建立绿化管理台帐。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2、乔木、灌木、绿篱成活率在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85%以上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；修剪有型。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3、每年全面除草4次，草坪修剪及时，无明显草荒。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4、绿化作业产生的垃圾和绿地内的垃圾杂物1日内处理。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1、建立绿化管理台帐。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2、乔木、灌木、绿篱成活率在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80%以上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；修剪有型。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3、每年全面除草3次，草坪修剪及时，无明显草荒。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4、绿化作业产生的垃圾和绿地内的垃圾杂物2日内处理。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1、编制养护措施。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2、乔木、灌木、绿篱成活率在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75%以上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；修剪有型。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3、每年全面除草2次，草坪修剪及时，无明显草荒。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4、绿化产生的垃圾日产日清，绿地内无明显废弃物。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>
      <w:pPr>
        <w:rPr>
          <w:rFonts w:ascii="宋体" w:cs="宋体"/>
          <w:color w:val="000000"/>
        </w:rPr>
      </w:pPr>
    </w:p>
    <w:p>
      <w:pPr>
        <w:rPr>
          <w:rFonts w:ascii="宋体" w:cs="宋体"/>
          <w:color w:val="000000"/>
        </w:rPr>
      </w:pPr>
    </w:p>
    <w:p>
      <w:pPr>
        <w:tabs>
          <w:tab w:val="left" w:pos="9788"/>
        </w:tabs>
        <w:rPr>
          <w:rFonts w:hint="eastAsia" w:ascii="宋体" w:eastAsia="宋体" w:cs="宋体"/>
          <w:color w:val="000000"/>
          <w:lang w:eastAsia="zh-CN"/>
        </w:rPr>
      </w:pPr>
      <w:r>
        <w:rPr>
          <w:rFonts w:hint="eastAsia" w:ascii="宋体" w:cs="宋体"/>
          <w:color w:val="000000"/>
          <w:lang w:eastAsia="zh-CN"/>
        </w:rPr>
        <w:tab/>
      </w:r>
    </w:p>
    <w:p/>
    <w:sectPr>
      <w:footerReference r:id="rId3" w:type="default"/>
      <w:pgSz w:w="16838" w:h="11906" w:orient="landscape"/>
      <w:pgMar w:top="1293" w:right="1383" w:bottom="129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A2D31"/>
    <w:rsid w:val="286A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2021-10-25T01:24:00Z</dcterms:created>
  <dc:creator>The Clown</dc:creator>
  <cp:lastModifiedBy>The Clown</cp:lastModifiedBy>
  <dcterms:modified xsi:type="dcterms:W3CDTF">2021-10-25T01:27:26Z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D76D6A2905204EC494A1FE7F8C983744</vt:lpwstr>
  </property>
</Properties>
</file>