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伊通县审计局关于2022年度</w:t>
      </w:r>
    </w:p>
    <w:p>
      <w:pPr>
        <w:keepNext w:val="0"/>
        <w:keepLines w:val="0"/>
        <w:pageBreakBefore w:val="0"/>
        <w:widowControl w:val="0"/>
        <w:kinsoku/>
        <w:wordWrap/>
        <w:overflowPunct/>
        <w:topLinePunct w:val="0"/>
        <w:autoSpaceDE/>
        <w:autoSpaceDN/>
        <w:bidi w:val="0"/>
        <w:adjustRightInd/>
        <w:snapToGrid/>
        <w:spacing w:line="360" w:lineRule="auto"/>
        <w:ind w:firstLine="883" w:firstLineChars="200"/>
        <w:jc w:val="center"/>
        <w:textAlignment w:val="auto"/>
        <w:rPr>
          <w:rFonts w:hint="eastAsia" w:ascii="宋体" w:hAnsi="宋体" w:eastAsia="宋体" w:cs="宋体"/>
          <w:b/>
          <w:bCs/>
          <w:sz w:val="44"/>
          <w:szCs w:val="44"/>
        </w:rPr>
      </w:pPr>
      <w:r>
        <w:rPr>
          <w:rFonts w:hint="eastAsia" w:ascii="宋体" w:hAnsi="宋体" w:eastAsia="宋体" w:cs="宋体"/>
          <w:b/>
          <w:bCs/>
          <w:sz w:val="44"/>
          <w:szCs w:val="44"/>
        </w:rPr>
        <w:t>法治政府建设情况的报告</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0" w:name="_GoBack"/>
      <w:bookmarkEnd w:id="0"/>
      <w:r>
        <w:rPr>
          <w:rFonts w:hint="eastAsia" w:ascii="仿宋" w:hAnsi="仿宋" w:eastAsia="仿宋" w:cs="仿宋"/>
          <w:sz w:val="32"/>
          <w:szCs w:val="32"/>
        </w:rPr>
        <w:t>县委、县政府：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2022年，我局在上级审计机关和县委县政府的坚强领导下，认真贯彻落实国家方针政策，坚持以依法行政为核心，以普法教育为先导，以制度建设为保障，不断规范审计执法行为，提升依法行政能力。现将有关情况报告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一、2022年法治政府建设基本情况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2022年，我局在县委、县政府和上级审计机关的领导下，紧紧围绕县委、县政府的中心工作和上级审计机关的安排部署，依法履行审计监督职责，强化审计队伍建设，不断提升审计机关的凝聚力和审计人员的奉献精神，积极营造干事创业的良好氛围，创新审计方法，加大审计力度，严格审计执法，为促进我县经济发展、社会稳定和党风廉政建设发挥了应有的作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二、存在的问题和不足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局在法治建设工作存在审计人员力量不足、审理工作面临多重困难的问题。随着审计项目和任务逐渐增多，而现有审计力量与审计任务不匹配的矛盾日益突显；审计任务对审计人员综合素质的要求不断提升，而现有审计队伍缺乏“一专多能”复合型人才，多层次、多视角透视问题能力不够，对政策的分析判断能力和宏观综合分析能力与审计组质量负责要求还有一定差距。审计机关虽设立了法规处专门负责项目审理，但由于同类审计项目的完成时限相同或相近，经常出现项目扎堆提交审理的现象，难免产生为抢时间赶进度而导致审理时间被压缩的情况，影响审理工作质量。审理人员业务知识不全面，被审计对象涉及的行业法规涵盖面与复杂程度明显增加，审理人员现有知识储备有限及知识结构老化，对审理过程出现的新情况新问题难以应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rPr>
        <w:t>三、党政主要负责人履行推进法治建设第一责任人职责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局党组高度重视，充分认识到推进依法治县、建设法治工作的重大意义，认真肩负起第一责任人的政治职责，全局依法治理工作有序推进。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是健全了领导体制机制。为扎实推进依法治理工作，加快法治建设，加强组织领导，我局调整成立了由局长同志任组长、班子成员任副组长，各科室负责人为成员的推进依法治理工作领导小组，领导小组下设办公室，负责日常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二是制定了治理工作规划。我局紧密结合审计工作实际，研究制定了实施方案、工作计划等文件，对深入推进依法治理各项工作作出总体规划和具体安排。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是落实了推进工作责任。我局紧紧围绕建设“法治”的战略部署，专题研究贯彻落实意见，从强化法制宜传、弘扬法治精神，加强法治建设、完善制度体系坚持依法行政、规范权力运行等方面进行了安排布置，将推进依法治理各项工作进行了细化分解，将工作部署到岗，责任部署到人，做到执行有标准、完成有时限确保全局依法治理工作扎实有效推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四、2023年主要工作安排</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2023年，我局将进一步落实法治政府建设工作的要求，认真履行审计监督职责，提高审计执法水平，坚持依法审计、文明审计、科学审计。</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围绕审计全覆盖,依法全面履行监督职能。加强政策措施落实情况跟踪审计,推动政策落实;深化财政审计,促进建立全面规范透明、深化经济责任审计,发挥经济责任审计在加强干部管理监督、健全权力制约和监督机制等方面的作用;开展资源和环境审计,促进自然资源资产集约利用和生态环境安全;加强对政府重大投资项目审计,防范建设资金损失和浪费;加强民生审计力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全面推进审计能力建设,提升依法审计工作水平。着力提高审计队伍专业化建设,推进审计干部职业化发展，大力培养适应大数据审计工作的审计人才,加强审计人员继续教育与培训工作，进一步提升审计人员职业素养。全面加强审计队伍的政治思想、作风能力建设，坚持严格管理、严格要求、严格监督。认真执行审计“四严禁”工作要求和“八不准”工作纪律,强化法治观念,严格依照法定程序、方式、标准开展审计工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(三)进一步推进政府信息公开工作,提高依法审计的透明度和公信力。</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posOffset>2754630</wp:posOffset>
              </wp:positionH>
              <wp:positionV relativeFrom="paragraph">
                <wp:posOffset>-351790</wp:posOffset>
              </wp:positionV>
              <wp:extent cx="1828800" cy="48514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485140"/>
                      </a:xfrm>
                      <a:prstGeom prst="rect">
                        <a:avLst/>
                      </a:prstGeom>
                      <a:noFill/>
                      <a:ln>
                        <a:noFill/>
                      </a:ln>
                    </wps:spPr>
                    <wps:txbx>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wrap="none" lIns="0" tIns="0" rIns="0" bIns="0" upright="0"/>
                  </wps:wsp>
                </a:graphicData>
              </a:graphic>
            </wp:anchor>
          </w:drawing>
        </mc:Choice>
        <mc:Fallback>
          <w:pict>
            <v:shape id="_x0000_s1026" o:spid="_x0000_s1026" o:spt="202" type="#_x0000_t202" style="position:absolute;left:0pt;margin-left:216.9pt;margin-top:-27.7pt;height:38.2pt;width:144pt;mso-position-horizontal-relative:margin;mso-wrap-style:none;z-index:251659264;mso-width-relative:page;mso-height-relative:page;" filled="f" stroked="f" coordsize="21600,21600" o:gfxdata="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8DXnU2AAAAAoBAAAPAAAAAAAAAAEAIAAAACIAAABkcnMvZG93bnJldi54&#10;bWxQSwECFAAUAAAACACHTuJAg7Gvq8EBAAB+AwAADgAAAAAAAAABACAAAAAnAQAAZHJzL2Uyb0Rv&#10;Yy54bWxQSwUGAAAAAAYABgBZAQAAWgUAAAAA&#10;">
              <v:fill on="f" focussize="0,0"/>
              <v:stroke on="f"/>
              <v:imagedata o:title=""/>
              <o:lock v:ext="edit" aspectratio="f"/>
              <v:textbox inset="0mm,0mm,0mm,0mm">
                <w:txbxContent>
                  <w:p>
                    <w:pPr>
                      <w:pStyle w:val="2"/>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hMjgxZDk1N2I1MDJjNzcxMGY2M2Y4MDY5ZDgzNzEifQ=="/>
  </w:docVars>
  <w:rsids>
    <w:rsidRoot w:val="58B53A6B"/>
    <w:rsid w:val="2D2351A6"/>
    <w:rsid w:val="58B53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2023-12-22T01:19:00Z</dcterms:created>
  <dc:creator>阿玉玉玉~~</dc:creator>
  <cp:lastModifiedBy>初心</cp:lastModifiedBy>
  <dcterms:modified xsi:type="dcterms:W3CDTF">2023-12-22T07:26:44Z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BEE5E4D9FE8F42A2AD23F55786248166_11</vt:lpwstr>
  </property>
</Properties>
</file>