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3484A">
      <w:pPr>
        <w:pStyle w:val="17"/>
        <w:wordWrap/>
        <w:adjustRightInd/>
        <w:snapToGrid/>
        <w:spacing w:before="0" w:after="0" w:line="560" w:lineRule="exact"/>
        <w:ind w:right="0"/>
        <w:jc w:val="center"/>
        <w:textAlignment w:val="auto"/>
        <w:outlineLvl w:val="9"/>
        <w:rPr>
          <w:rFonts w:hint="eastAsia" w:ascii="宋体" w:hAnsi="宋体" w:eastAsia="宋体" w:cs="宋体"/>
          <w:b/>
          <w:bCs/>
          <w:color w:val="000000"/>
          <w:sz w:val="32"/>
          <w:szCs w:val="32"/>
        </w:rPr>
      </w:pPr>
    </w:p>
    <w:p w14:paraId="25822764">
      <w:pPr>
        <w:pStyle w:val="17"/>
        <w:wordWrap/>
        <w:adjustRightInd/>
        <w:snapToGrid/>
        <w:spacing w:before="0" w:after="0" w:line="560" w:lineRule="exact"/>
        <w:ind w:right="0"/>
        <w:jc w:val="center"/>
        <w:textAlignment w:val="auto"/>
        <w:outlineLvl w:val="9"/>
        <w:rPr>
          <w:rFonts w:hint="eastAsia" w:ascii="宋体" w:hAnsi="宋体" w:eastAsia="宋体" w:cs="宋体"/>
          <w:b/>
          <w:bCs/>
          <w:color w:val="000000"/>
          <w:sz w:val="32"/>
          <w:szCs w:val="32"/>
        </w:rPr>
      </w:pPr>
      <w:r>
        <w:rPr>
          <w:rFonts w:hint="eastAsia" w:ascii="宋体" w:hAnsi="宋体" w:eastAsia="宋体" w:cs="宋体"/>
          <w:b/>
          <w:bCs/>
          <w:color w:val="000000"/>
          <w:sz w:val="44"/>
          <w:szCs w:val="44"/>
        </w:rPr>
        <w:t>伊通满族自治县自治条例</w:t>
      </w:r>
    </w:p>
    <w:p w14:paraId="62D4F1D6">
      <w:pPr>
        <w:spacing w:line="578" w:lineRule="exact"/>
        <w:ind w:firstLine="640"/>
        <w:jc w:val="center"/>
        <w:rPr>
          <w:rFonts w:hint="eastAsia" w:ascii="宋体" w:hAnsi="宋体" w:eastAsia="宋体" w:cs="宋体"/>
          <w:b w:val="0"/>
          <w:bCs w:val="0"/>
          <w:color w:val="000000"/>
          <w:sz w:val="32"/>
          <w:szCs w:val="32"/>
          <w:lang w:eastAsia="zh-CN"/>
        </w:rPr>
      </w:pPr>
    </w:p>
    <w:p w14:paraId="4C0B641F">
      <w:pPr>
        <w:spacing w:line="578" w:lineRule="exact"/>
        <w:ind w:firstLine="640"/>
        <w:jc w:val="center"/>
        <w:rPr>
          <w:rFonts w:hint="eastAsia" w:ascii="楷体_GB2312" w:hAnsi="楷体_GB2312" w:eastAsia="楷体_GB2312" w:cs="楷体_GB2312"/>
          <w:b w:val="0"/>
          <w:bCs w:val="0"/>
          <w:color w:val="000000"/>
          <w:sz w:val="32"/>
          <w:szCs w:val="32"/>
          <w:lang w:eastAsia="zh-CN"/>
        </w:rPr>
      </w:pPr>
      <w:r>
        <w:rPr>
          <w:rFonts w:hint="eastAsia" w:ascii="楷体_GB2312" w:hAnsi="楷体_GB2312" w:eastAsia="楷体_GB2312" w:cs="楷体_GB2312"/>
          <w:b w:val="0"/>
          <w:bCs w:val="0"/>
          <w:color w:val="000000"/>
          <w:sz w:val="32"/>
          <w:szCs w:val="32"/>
          <w:lang w:eastAsia="zh-CN"/>
        </w:rPr>
        <w:t>（1992年6月9日伊通满族自治县第一届人民代表大会</w:t>
      </w:r>
    </w:p>
    <w:p w14:paraId="26199D27">
      <w:pPr>
        <w:spacing w:line="578" w:lineRule="exact"/>
        <w:jc w:val="center"/>
        <w:rPr>
          <w:rFonts w:hint="eastAsia" w:ascii="楷体_GB2312" w:hAnsi="楷体_GB2312" w:eastAsia="楷体_GB2312" w:cs="楷体_GB2312"/>
          <w:b w:val="0"/>
          <w:bCs w:val="0"/>
          <w:color w:val="000000"/>
          <w:sz w:val="32"/>
          <w:szCs w:val="32"/>
          <w:lang w:eastAsia="zh-CN"/>
        </w:rPr>
      </w:pPr>
      <w:r>
        <w:rPr>
          <w:rFonts w:hint="eastAsia" w:ascii="楷体_GB2312" w:hAnsi="楷体_GB2312" w:eastAsia="楷体_GB2312" w:cs="楷体_GB2312"/>
          <w:b w:val="0"/>
          <w:bCs w:val="0"/>
          <w:color w:val="000000"/>
          <w:sz w:val="32"/>
          <w:szCs w:val="32"/>
          <w:lang w:eastAsia="zh-CN"/>
        </w:rPr>
        <w:t>第四次会议通过</w:t>
      </w:r>
      <w:r>
        <w:rPr>
          <w:rFonts w:hint="eastAsia" w:ascii="楷体_GB2312" w:hAnsi="楷体_GB2312" w:eastAsia="楷体_GB2312" w:cs="楷体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lang w:eastAsia="zh-CN"/>
        </w:rPr>
        <w:t>1992年7月13日吉林省第七届人民代表大会常务委员会第二十九次会议批准</w:t>
      </w:r>
      <w:r>
        <w:rPr>
          <w:rFonts w:hint="eastAsia" w:ascii="楷体_GB2312" w:hAnsi="楷体_GB2312" w:eastAsia="楷体_GB2312" w:cs="楷体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lang w:eastAsia="zh-CN"/>
        </w:rPr>
        <w:t>2008年12月18日伊通满族自治县第五届人民代表大会第三次会议修</w:t>
      </w:r>
      <w:r>
        <w:rPr>
          <w:rFonts w:hint="eastAsia" w:ascii="楷体_GB2312" w:hAnsi="楷体_GB2312" w:eastAsia="楷体_GB2312" w:cs="楷体_GB2312"/>
          <w:b w:val="0"/>
          <w:bCs w:val="0"/>
          <w:color w:val="000000"/>
          <w:sz w:val="32"/>
          <w:szCs w:val="32"/>
          <w:lang w:val="en-US" w:eastAsia="zh-CN"/>
        </w:rPr>
        <w:t xml:space="preserve">订 </w:t>
      </w:r>
      <w:r>
        <w:rPr>
          <w:rFonts w:hint="eastAsia" w:ascii="楷体_GB2312" w:hAnsi="楷体_GB2312" w:eastAsia="楷体_GB2312" w:cs="楷体_GB2312"/>
          <w:b w:val="0"/>
          <w:bCs w:val="0"/>
          <w:color w:val="000000"/>
          <w:sz w:val="32"/>
          <w:szCs w:val="32"/>
          <w:lang w:eastAsia="zh-CN"/>
        </w:rPr>
        <w:t>2009年3月27日吉林省第十一届人民代表大会常务委员会第十次会议批准</w:t>
      </w:r>
      <w:r>
        <w:rPr>
          <w:rFonts w:hint="eastAsia" w:ascii="楷体_GB2312" w:hAnsi="楷体_GB2312" w:eastAsia="楷体_GB2312" w:cs="楷体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lang w:eastAsia="zh-CN"/>
        </w:rPr>
        <w:t>2019年1月13日伊通满族自治县第七届人民代表大会第三次会议修订</w:t>
      </w:r>
      <w:r>
        <w:rPr>
          <w:rFonts w:hint="eastAsia" w:ascii="楷体_GB2312" w:hAnsi="楷体_GB2312" w:eastAsia="楷体_GB2312" w:cs="楷体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lang w:eastAsia="zh-CN"/>
        </w:rPr>
        <w:t>2019年3月28日吉林省第十三届人民代表大会常务委员会第十次会议批准</w:t>
      </w:r>
      <w:r>
        <w:rPr>
          <w:rFonts w:hint="eastAsia" w:ascii="楷体_GB2312" w:hAnsi="楷体_GB2312" w:eastAsia="楷体_GB2312" w:cs="楷体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rPr>
        <w:t>2024年12月30日伊通满族自治县第八届人民代表大会第四次会议</w:t>
      </w:r>
      <w:r>
        <w:rPr>
          <w:rFonts w:hint="eastAsia" w:ascii="楷体_GB2312" w:hAnsi="楷体_GB2312" w:eastAsia="楷体_GB2312" w:cs="楷体_GB2312"/>
          <w:b w:val="0"/>
          <w:bCs w:val="0"/>
          <w:color w:val="000000"/>
          <w:sz w:val="32"/>
          <w:szCs w:val="32"/>
          <w:lang w:val="en-US" w:eastAsia="zh-CN"/>
        </w:rPr>
        <w:t xml:space="preserve">修订 </w:t>
      </w:r>
      <w:r>
        <w:rPr>
          <w:rFonts w:hint="eastAsia" w:ascii="楷体_GB2312" w:hAnsi="楷体_GB2312" w:eastAsia="楷体_GB2312" w:cs="楷体_GB2312"/>
          <w:b w:val="0"/>
          <w:bCs w:val="0"/>
          <w:color w:val="000000"/>
          <w:sz w:val="32"/>
          <w:szCs w:val="32"/>
        </w:rPr>
        <w:t>2025年5月13日吉林省第十四届人民代表大会常务委员会第十七次会议批准</w:t>
      </w:r>
      <w:r>
        <w:rPr>
          <w:rFonts w:hint="eastAsia" w:ascii="楷体_GB2312" w:hAnsi="楷体_GB2312" w:eastAsia="楷体_GB2312" w:cs="楷体_GB2312"/>
          <w:b w:val="0"/>
          <w:bCs w:val="0"/>
          <w:color w:val="000000"/>
          <w:sz w:val="32"/>
          <w:szCs w:val="32"/>
          <w:lang w:eastAsia="zh-CN"/>
        </w:rPr>
        <w:t>）</w:t>
      </w:r>
    </w:p>
    <w:p w14:paraId="0C450B8A">
      <w:pPr>
        <w:pStyle w:val="2"/>
        <w:rPr>
          <w:rFonts w:hint="eastAsia" w:ascii="楷体_GB2312" w:hAnsi="楷体_GB2312" w:eastAsia="楷体_GB2312" w:cs="楷体_GB2312"/>
          <w:sz w:val="32"/>
          <w:szCs w:val="32"/>
        </w:rPr>
      </w:pPr>
    </w:p>
    <w:p w14:paraId="641ECAA8">
      <w:pPr>
        <w:spacing w:line="578" w:lineRule="exact"/>
        <w:jc w:val="cente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目</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录</w:t>
      </w:r>
    </w:p>
    <w:p w14:paraId="634A8A7C">
      <w:pPr>
        <w:spacing w:line="360" w:lineRule="auto"/>
        <w:jc w:val="left"/>
        <w:rPr>
          <w:rFonts w:hint="eastAsia" w:ascii="楷体_GB2312" w:hAnsi="楷体_GB2312" w:eastAsia="楷体_GB2312" w:cs="楷体_GB2312"/>
          <w:color w:val="000000"/>
          <w:sz w:val="32"/>
          <w:szCs w:val="32"/>
        </w:rPr>
      </w:pPr>
    </w:p>
    <w:p w14:paraId="67A8FD67">
      <w:pPr>
        <w:spacing w:line="360" w:lineRule="auto"/>
        <w:ind w:firstLine="640" w:firstLineChars="200"/>
        <w:jc w:val="left"/>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第一章　总则</w:t>
      </w:r>
    </w:p>
    <w:p w14:paraId="71F4760A">
      <w:pPr>
        <w:spacing w:line="360" w:lineRule="auto"/>
        <w:ind w:firstLine="640" w:firstLineChars="200"/>
        <w:jc w:val="left"/>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第二章　自治机关</w:t>
      </w:r>
    </w:p>
    <w:p w14:paraId="41006351">
      <w:pPr>
        <w:spacing w:line="360" w:lineRule="auto"/>
        <w:ind w:firstLine="640" w:firstLineChars="200"/>
        <w:jc w:val="left"/>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第三章　监察委员会、人民法院和人民检察院</w:t>
      </w:r>
    </w:p>
    <w:p w14:paraId="30EB94EA">
      <w:pPr>
        <w:spacing w:line="360" w:lineRule="auto"/>
        <w:ind w:firstLine="640" w:firstLineChars="200"/>
        <w:jc w:val="left"/>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第四章　经济建设</w:t>
      </w:r>
    </w:p>
    <w:p w14:paraId="2252B296">
      <w:pPr>
        <w:spacing w:line="360" w:lineRule="auto"/>
        <w:ind w:firstLine="640" w:firstLineChars="200"/>
        <w:jc w:val="lef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rPr>
        <w:t>第五章　</w:t>
      </w:r>
      <w:r>
        <w:rPr>
          <w:rFonts w:hint="eastAsia" w:ascii="楷体_GB2312" w:hAnsi="楷体_GB2312" w:eastAsia="楷体_GB2312" w:cs="楷体_GB2312"/>
          <w:color w:val="000000"/>
          <w:sz w:val="32"/>
          <w:szCs w:val="32"/>
          <w:lang w:val="en-US" w:eastAsia="zh-CN"/>
        </w:rPr>
        <w:t>财政金融管理</w:t>
      </w:r>
    </w:p>
    <w:p w14:paraId="07AFB94D">
      <w:pPr>
        <w:spacing w:line="360" w:lineRule="auto"/>
        <w:ind w:firstLine="640" w:firstLineChars="200"/>
        <w:jc w:val="left"/>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第六章　</w:t>
      </w:r>
      <w:r>
        <w:rPr>
          <w:rFonts w:hint="eastAsia" w:ascii="楷体_GB2312" w:hAnsi="楷体_GB2312" w:eastAsia="楷体_GB2312" w:cs="楷体_GB2312"/>
          <w:color w:val="000000"/>
          <w:sz w:val="32"/>
          <w:szCs w:val="32"/>
          <w:lang w:val="en-US" w:eastAsia="zh-CN"/>
        </w:rPr>
        <w:t>社会</w:t>
      </w:r>
      <w:r>
        <w:rPr>
          <w:rFonts w:hint="eastAsia" w:ascii="楷体_GB2312" w:hAnsi="楷体_GB2312" w:eastAsia="楷体_GB2312" w:cs="楷体_GB2312"/>
          <w:color w:val="000000"/>
          <w:sz w:val="32"/>
          <w:szCs w:val="32"/>
        </w:rPr>
        <w:t>事业</w:t>
      </w:r>
      <w:r>
        <w:rPr>
          <w:rFonts w:hint="eastAsia" w:ascii="楷体_GB2312" w:hAnsi="楷体_GB2312" w:eastAsia="楷体_GB2312" w:cs="楷体_GB2312"/>
          <w:color w:val="000000"/>
          <w:sz w:val="32"/>
          <w:szCs w:val="32"/>
          <w:lang w:val="en-US" w:eastAsia="zh-CN"/>
        </w:rPr>
        <w:t>和生态环境保护</w:t>
      </w:r>
    </w:p>
    <w:p w14:paraId="7569D718">
      <w:pPr>
        <w:spacing w:line="360" w:lineRule="auto"/>
        <w:ind w:firstLine="640" w:firstLineChars="200"/>
        <w:jc w:val="lef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rPr>
        <w:t>第七章　</w:t>
      </w:r>
      <w:r>
        <w:rPr>
          <w:rFonts w:hint="eastAsia" w:ascii="楷体_GB2312" w:hAnsi="楷体_GB2312" w:eastAsia="楷体_GB2312" w:cs="楷体_GB2312"/>
          <w:color w:val="000000"/>
          <w:sz w:val="32"/>
          <w:szCs w:val="32"/>
          <w:lang w:val="en-US" w:eastAsia="zh-CN"/>
        </w:rPr>
        <w:t>民族团结进步</w:t>
      </w:r>
    </w:p>
    <w:p w14:paraId="2424E60B">
      <w:pPr>
        <w:pStyle w:val="6"/>
        <w:ind w:left="0" w:leftChars="0"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第八章  附则</w:t>
      </w:r>
    </w:p>
    <w:p w14:paraId="494752AA">
      <w:pPr>
        <w:pStyle w:val="18"/>
        <w:wordWrap/>
        <w:adjustRightInd/>
        <w:snapToGrid/>
        <w:spacing w:before="0" w:beforeAutospacing="0" w:after="0" w:afterAutospacing="0" w:line="560" w:lineRule="exact"/>
        <w:ind w:right="0"/>
        <w:jc w:val="both"/>
        <w:textAlignment w:val="auto"/>
        <w:outlineLvl w:val="9"/>
        <w:rPr>
          <w:rFonts w:hint="eastAsia" w:ascii="宋体" w:hAnsi="宋体" w:eastAsia="宋体" w:cs="宋体"/>
          <w:color w:val="000000"/>
          <w:sz w:val="32"/>
          <w:szCs w:val="32"/>
        </w:rPr>
      </w:pPr>
    </w:p>
    <w:p w14:paraId="4160BE2E">
      <w:pPr>
        <w:pStyle w:val="18"/>
        <w:wordWrap/>
        <w:adjustRightInd/>
        <w:snapToGrid/>
        <w:spacing w:before="0" w:beforeAutospacing="0" w:after="0" w:afterAutospacing="0" w:line="560" w:lineRule="exact"/>
        <w:ind w:right="0"/>
        <w:jc w:val="center"/>
        <w:textAlignment w:val="auto"/>
        <w:outlineLvl w:val="9"/>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第一章 总 则</w:t>
      </w:r>
    </w:p>
    <w:p w14:paraId="041AA0F1">
      <w:pPr>
        <w:pStyle w:val="17"/>
        <w:wordWrap/>
        <w:adjustRightInd/>
        <w:snapToGrid/>
        <w:spacing w:before="0" w:after="0" w:line="560" w:lineRule="exact"/>
        <w:ind w:left="0" w:leftChars="0" w:right="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14:paraId="5C8092CD">
      <w:pPr>
        <w:pStyle w:val="17"/>
        <w:wordWrap/>
        <w:adjustRightInd/>
        <w:snapToGrid/>
        <w:spacing w:before="0" w:after="0" w:line="560" w:lineRule="exact"/>
        <w:ind w:left="0" w:leftChars="0" w:right="0" w:firstLine="640" w:firstLineChars="200"/>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第一条</w:t>
      </w:r>
      <w:r>
        <w:rPr>
          <w:rFonts w:hint="eastAsia" w:ascii="仿宋" w:hAnsi="仿宋" w:eastAsia="仿宋" w:cs="仿宋"/>
          <w:color w:val="000000"/>
          <w:sz w:val="32"/>
          <w:szCs w:val="32"/>
        </w:rPr>
        <w:t xml:space="preserve"> 本条例根据宪法</w:t>
      </w:r>
      <w:r>
        <w:rPr>
          <w:rFonts w:hint="eastAsia" w:ascii="仿宋" w:hAnsi="仿宋" w:eastAsia="仿宋" w:cs="仿宋"/>
          <w:strike w:val="0"/>
          <w:color w:val="000000"/>
          <w:sz w:val="32"/>
          <w:szCs w:val="32"/>
          <w:lang w:eastAsia="zh-CN"/>
        </w:rPr>
        <w:t>和</w:t>
      </w:r>
      <w:r>
        <w:rPr>
          <w:rFonts w:hint="eastAsia" w:ascii="仿宋" w:hAnsi="仿宋" w:eastAsia="仿宋" w:cs="仿宋"/>
          <w:color w:val="000000"/>
          <w:sz w:val="32"/>
          <w:szCs w:val="32"/>
        </w:rPr>
        <w:t>《中华人民共和国民族区域自治法》</w:t>
      </w:r>
      <w:r>
        <w:rPr>
          <w:rFonts w:hint="eastAsia" w:ascii="仿宋" w:hAnsi="仿宋" w:eastAsia="仿宋" w:cs="仿宋"/>
          <w:strike w:val="0"/>
          <w:color w:val="000000"/>
          <w:sz w:val="32"/>
          <w:szCs w:val="32"/>
          <w:u w:val="none"/>
          <w:lang w:eastAsia="zh-CN"/>
        </w:rPr>
        <w:t>等</w:t>
      </w:r>
      <w:r>
        <w:rPr>
          <w:rFonts w:hint="eastAsia" w:ascii="仿宋" w:hAnsi="仿宋" w:eastAsia="仿宋" w:cs="仿宋"/>
          <w:color w:val="000000"/>
          <w:sz w:val="32"/>
          <w:szCs w:val="32"/>
        </w:rPr>
        <w:t>有关法律、法规，结合伊通满族自治县</w:t>
      </w:r>
      <w:r>
        <w:rPr>
          <w:rFonts w:hint="eastAsia" w:ascii="仿宋" w:hAnsi="仿宋" w:eastAsia="仿宋" w:cs="仿宋"/>
          <w:color w:val="000000"/>
          <w:sz w:val="32"/>
          <w:szCs w:val="32"/>
          <w:lang w:eastAsia="zh-CN"/>
        </w:rPr>
        <w:t>实际</w:t>
      </w:r>
      <w:r>
        <w:rPr>
          <w:rFonts w:hint="eastAsia" w:ascii="仿宋" w:hAnsi="仿宋" w:eastAsia="仿宋" w:cs="仿宋"/>
          <w:color w:val="000000"/>
          <w:sz w:val="32"/>
          <w:szCs w:val="32"/>
        </w:rPr>
        <w:t>制定。</w:t>
      </w:r>
    </w:p>
    <w:p w14:paraId="7131CD8F">
      <w:pPr>
        <w:pStyle w:val="18"/>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kern w:val="2"/>
          <w:sz w:val="32"/>
          <w:szCs w:val="32"/>
          <w:lang w:val="en-US" w:eastAsia="zh-CN" w:bidi="ar-SA"/>
        </w:rPr>
        <w:t>第二条</w:t>
      </w:r>
      <w:r>
        <w:rPr>
          <w:rFonts w:hint="eastAsia" w:ascii="仿宋" w:hAnsi="仿宋" w:eastAsia="仿宋" w:cs="仿宋"/>
          <w:color w:val="000000"/>
          <w:sz w:val="32"/>
          <w:szCs w:val="32"/>
        </w:rPr>
        <w:t xml:space="preserve"> 伊通满族自治县（以下简称自治县）是满族实行区域自治的地方。</w:t>
      </w:r>
    </w:p>
    <w:p w14:paraId="1DF4DCC6">
      <w:pPr>
        <w:pStyle w:val="18"/>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自治县总面积2527.1平方公里。</w:t>
      </w:r>
    </w:p>
    <w:p w14:paraId="054AFE01">
      <w:pPr>
        <w:pStyle w:val="18"/>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自治县下辖15个乡镇，2个街道。</w:t>
      </w:r>
    </w:p>
    <w:p w14:paraId="7A7AE09C">
      <w:pPr>
        <w:pStyle w:val="18"/>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自治县行政区域受法律保护，区域界线未经法定程序，不得变动。确实需要变动的，由上级国家机关的有关部门与自治县的自治机关充分协商，按照法定程序报请批准。</w:t>
      </w:r>
    </w:p>
    <w:p w14:paraId="096CDF24">
      <w:pPr>
        <w:pStyle w:val="18"/>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自治县的自治机关设在永宁街道。</w:t>
      </w:r>
    </w:p>
    <w:p w14:paraId="4F8A5F0A">
      <w:pPr>
        <w:pStyle w:val="17"/>
        <w:wordWrap/>
        <w:adjustRightInd/>
        <w:snapToGrid/>
        <w:spacing w:before="0" w:after="0" w:line="560" w:lineRule="exact"/>
        <w:ind w:left="0" w:leftChars="0" w:right="0" w:firstLine="640" w:firstLineChars="200"/>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第三条</w:t>
      </w:r>
      <w:r>
        <w:rPr>
          <w:rFonts w:hint="eastAsia" w:ascii="仿宋" w:hAnsi="仿宋" w:eastAsia="仿宋" w:cs="仿宋"/>
          <w:color w:val="000000"/>
          <w:sz w:val="32"/>
          <w:szCs w:val="32"/>
        </w:rPr>
        <w:t xml:space="preserve"> 自治县的自治机关是自治县人民代表大会和自治县人民政府。</w:t>
      </w:r>
    </w:p>
    <w:p w14:paraId="2B1964D5">
      <w:pPr>
        <w:pStyle w:val="18"/>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自治县的自治机关依法行使县级国家机关的职权和自治权。</w:t>
      </w:r>
    </w:p>
    <w:p w14:paraId="6F162FD5">
      <w:pPr>
        <w:pStyle w:val="17"/>
        <w:wordWrap/>
        <w:adjustRightInd/>
        <w:snapToGrid/>
        <w:spacing w:before="0" w:after="0" w:line="560" w:lineRule="exact"/>
        <w:ind w:left="0" w:leftChars="0" w:right="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自治县的自治机关实行民主集中制的原则。</w:t>
      </w:r>
    </w:p>
    <w:p w14:paraId="4F7314A4">
      <w:pPr>
        <w:pStyle w:val="17"/>
        <w:widowControl w:val="0"/>
        <w:numPr>
          <w:ilvl w:val="0"/>
          <w:numId w:val="1"/>
        </w:numPr>
        <w:wordWrap/>
        <w:adjustRightInd/>
        <w:snapToGrid/>
        <w:spacing w:before="0" w:after="0" w:line="560" w:lineRule="exact"/>
        <w:ind w:right="0" w:firstLine="640" w:firstLineChars="200"/>
        <w:jc w:val="both"/>
        <w:textAlignment w:val="auto"/>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自治县的自治机关在中国共产党的领导下，</w:t>
      </w:r>
      <w:r>
        <w:rPr>
          <w:rFonts w:hint="eastAsia" w:ascii="仿宋_GB2312" w:eastAsia="仿宋_GB2312" w:cs="仿宋_GB2312"/>
          <w:sz w:val="32"/>
          <w:szCs w:val="32"/>
          <w:lang w:bidi="ar-SA"/>
        </w:rPr>
        <w:t>高举中国特色社会主义伟大旗帜，</w:t>
      </w:r>
      <w:r>
        <w:rPr>
          <w:rFonts w:hint="eastAsia" w:ascii="仿宋" w:hAnsi="仿宋" w:eastAsia="仿宋" w:cs="仿宋"/>
          <w:color w:val="000000"/>
          <w:sz w:val="32"/>
          <w:szCs w:val="32"/>
          <w:highlight w:val="none"/>
          <w:lang w:val="en-US" w:eastAsia="zh-CN"/>
        </w:rPr>
        <w:t>以马克思列宁主义、毛泽东思想、邓小平理论、“三个代表”重要思想、科学发展观和习近平新时代中国特色社会主义思想为指导，</w:t>
      </w:r>
      <w:r>
        <w:rPr>
          <w:rFonts w:hint="eastAsia" w:ascii="仿宋" w:hAnsi="仿宋" w:eastAsia="仿宋" w:cs="仿宋"/>
          <w:color w:val="000000"/>
          <w:sz w:val="32"/>
          <w:szCs w:val="32"/>
        </w:rPr>
        <w:t>以铸牢中华民族共同体意识为</w:t>
      </w:r>
      <w:r>
        <w:rPr>
          <w:rFonts w:hint="eastAsia" w:ascii="仿宋" w:hAnsi="仿宋" w:eastAsia="仿宋" w:cs="仿宋"/>
          <w:color w:val="000000"/>
          <w:sz w:val="32"/>
          <w:szCs w:val="32"/>
          <w:lang w:eastAsia="zh-CN"/>
        </w:rPr>
        <w:t>各项工作的</w:t>
      </w:r>
      <w:r>
        <w:rPr>
          <w:rFonts w:hint="eastAsia" w:ascii="仿宋" w:hAnsi="仿宋" w:eastAsia="仿宋" w:cs="仿宋"/>
          <w:color w:val="000000"/>
          <w:sz w:val="32"/>
          <w:szCs w:val="32"/>
        </w:rPr>
        <w:t>主线，全面贯彻新时代党的民族理论和民族政策</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highlight w:val="none"/>
          <w:lang w:val="en-US" w:eastAsia="zh-CN"/>
        </w:rPr>
        <w:t>全面贯彻创新、协调、绿色、开放、共享的发展理念，统筹推进“五位一体”总体布局，协调推进“四个全面”战略布局，团结和带领各族人民，集中力量进行社会主义现代化建设，把自治县建设成为经济繁荣、人民富裕、文化发达、民主文明、生态良好、民族团结、社会安定的民族自治地方。</w:t>
      </w:r>
    </w:p>
    <w:p w14:paraId="0BF4246B">
      <w:pPr>
        <w:pStyle w:val="17"/>
        <w:widowControl w:val="0"/>
        <w:numPr>
          <w:ilvl w:val="0"/>
          <w:numId w:val="0"/>
        </w:numPr>
        <w:wordWrap/>
        <w:adjustRightInd/>
        <w:snapToGrid/>
        <w:spacing w:before="0" w:after="0" w:line="560" w:lineRule="exact"/>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 xml:space="preserve">第五条 </w:t>
      </w:r>
      <w:r>
        <w:rPr>
          <w:rFonts w:hint="eastAsia" w:ascii="仿宋" w:hAnsi="仿宋" w:eastAsia="仿宋" w:cs="仿宋"/>
          <w:color w:val="000000"/>
          <w:sz w:val="32"/>
          <w:szCs w:val="32"/>
        </w:rPr>
        <w:t>自治县的自治机关</w:t>
      </w:r>
      <w:r>
        <w:rPr>
          <w:rFonts w:hint="eastAsia" w:ascii="仿宋" w:hAnsi="仿宋" w:eastAsia="仿宋" w:cs="仿宋"/>
          <w:color w:val="000000"/>
          <w:sz w:val="32"/>
          <w:szCs w:val="32"/>
          <w:lang w:eastAsia="zh-CN"/>
        </w:rPr>
        <w:t>必须</w:t>
      </w:r>
      <w:r>
        <w:rPr>
          <w:rFonts w:hint="eastAsia" w:ascii="仿宋" w:hAnsi="仿宋" w:eastAsia="仿宋" w:cs="仿宋"/>
          <w:color w:val="000000"/>
          <w:sz w:val="32"/>
          <w:szCs w:val="32"/>
        </w:rPr>
        <w:t>维护国家的统一，保证宪法</w:t>
      </w:r>
      <w:r>
        <w:rPr>
          <w:rFonts w:hint="eastAsia" w:ascii="仿宋" w:hAnsi="仿宋" w:eastAsia="仿宋" w:cs="仿宋"/>
          <w:color w:val="000000"/>
          <w:sz w:val="32"/>
          <w:szCs w:val="32"/>
          <w:lang w:eastAsia="zh-CN"/>
        </w:rPr>
        <w:t>和</w:t>
      </w:r>
      <w:r>
        <w:rPr>
          <w:rFonts w:hint="eastAsia" w:ascii="仿宋" w:hAnsi="仿宋" w:eastAsia="仿宋" w:cs="仿宋"/>
          <w:color w:val="000000"/>
          <w:sz w:val="32"/>
          <w:szCs w:val="32"/>
        </w:rPr>
        <w:t>法律在本地方的遵守和执行</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不断推进中华民族共同体建设，促进各民族共同团结奋斗</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共同繁荣发展。</w:t>
      </w:r>
    </w:p>
    <w:p w14:paraId="65D8547D">
      <w:pPr>
        <w:pStyle w:val="17"/>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自治县的自治机关</w:t>
      </w:r>
      <w:r>
        <w:rPr>
          <w:rFonts w:hint="eastAsia" w:ascii="仿宋" w:hAnsi="仿宋" w:eastAsia="仿宋" w:cs="仿宋"/>
          <w:color w:val="000000"/>
          <w:sz w:val="32"/>
          <w:szCs w:val="32"/>
          <w:lang w:val="en-US" w:eastAsia="zh-CN"/>
        </w:rPr>
        <w:t>把</w:t>
      </w:r>
      <w:r>
        <w:rPr>
          <w:rFonts w:hint="eastAsia" w:ascii="仿宋" w:hAnsi="仿宋" w:eastAsia="仿宋" w:cs="仿宋"/>
          <w:color w:val="000000"/>
          <w:sz w:val="32"/>
          <w:szCs w:val="32"/>
        </w:rPr>
        <w:t>国家的整体利益放在首位，积极完成上级国家机关交给的各项任务。</w:t>
      </w:r>
    </w:p>
    <w:p w14:paraId="11FEB796">
      <w:pPr>
        <w:pStyle w:val="17"/>
        <w:wordWrap/>
        <w:adjustRightInd/>
        <w:snapToGrid/>
        <w:spacing w:before="0" w:after="0" w:line="560" w:lineRule="exact"/>
        <w:ind w:left="0" w:leftChars="0" w:right="0" w:firstLine="640" w:firstLineChars="200"/>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第六条</w:t>
      </w:r>
      <w:r>
        <w:rPr>
          <w:rFonts w:hint="eastAsia" w:ascii="黑体" w:hAnsi="黑体" w:eastAsia="黑体" w:cs="黑体"/>
          <w:color w:val="000000"/>
          <w:sz w:val="32"/>
          <w:szCs w:val="32"/>
          <w:lang w:val="en-US" w:eastAsia="zh-CN"/>
        </w:rPr>
        <w:t xml:space="preserve"> </w:t>
      </w:r>
      <w:r>
        <w:rPr>
          <w:rFonts w:hint="eastAsia" w:ascii="仿宋" w:hAnsi="仿宋" w:eastAsia="仿宋" w:cs="仿宋"/>
          <w:color w:val="000000"/>
          <w:sz w:val="32"/>
          <w:szCs w:val="32"/>
        </w:rPr>
        <w:t>自治县的自治机关根据本地特点和实际情况，在不违背宪法和法律的原则下，有权采取特殊政策和灵活措施，加速本县经济</w:t>
      </w:r>
      <w:r>
        <w:rPr>
          <w:rFonts w:hint="eastAsia" w:ascii="仿宋" w:hAnsi="仿宋" w:eastAsia="仿宋" w:cs="仿宋"/>
          <w:color w:val="000000"/>
          <w:sz w:val="32"/>
          <w:szCs w:val="32"/>
          <w:lang w:eastAsia="zh-CN"/>
        </w:rPr>
        <w:t>、社会</w:t>
      </w:r>
      <w:r>
        <w:rPr>
          <w:rFonts w:hint="eastAsia" w:ascii="仿宋" w:hAnsi="仿宋" w:eastAsia="仿宋" w:cs="仿宋"/>
          <w:color w:val="000000"/>
          <w:sz w:val="32"/>
          <w:szCs w:val="32"/>
        </w:rPr>
        <w:t>和</w:t>
      </w:r>
      <w:r>
        <w:rPr>
          <w:rFonts w:hint="eastAsia" w:ascii="仿宋" w:hAnsi="仿宋" w:eastAsia="仿宋" w:cs="仿宋"/>
          <w:color w:val="000000"/>
          <w:sz w:val="32"/>
          <w:szCs w:val="32"/>
          <w:lang w:eastAsia="zh-CN"/>
        </w:rPr>
        <w:t>文化建设</w:t>
      </w:r>
      <w:r>
        <w:rPr>
          <w:rFonts w:hint="eastAsia" w:ascii="仿宋" w:hAnsi="仿宋" w:eastAsia="仿宋" w:cs="仿宋"/>
          <w:color w:val="000000"/>
          <w:sz w:val="32"/>
          <w:szCs w:val="32"/>
        </w:rPr>
        <w:t>事业的发展。</w:t>
      </w:r>
    </w:p>
    <w:p w14:paraId="715B6B8A">
      <w:pPr>
        <w:pStyle w:val="17"/>
        <w:wordWrap/>
        <w:adjustRightInd/>
        <w:snapToGrid/>
        <w:spacing w:before="0" w:after="0" w:line="560" w:lineRule="exact"/>
        <w:ind w:left="0" w:leftChars="0" w:right="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上级国家机关的决议、决定、命令和指示，如有不适合自治县实际情况的，自治县的自治机关可以报经该上级国家机关批准，变通执行或者停止执行。</w:t>
      </w:r>
    </w:p>
    <w:p w14:paraId="37B37FEE">
      <w:pPr>
        <w:pStyle w:val="17"/>
        <w:wordWrap/>
        <w:adjustRightInd/>
        <w:snapToGrid/>
        <w:spacing w:before="0" w:after="0" w:line="560" w:lineRule="exact"/>
        <w:ind w:left="0" w:leftChars="0" w:right="0" w:firstLine="640" w:firstLineChars="200"/>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七</w:t>
      </w:r>
      <w:r>
        <w:rPr>
          <w:rFonts w:hint="eastAsia" w:ascii="黑体" w:hAnsi="黑体" w:eastAsia="黑体" w:cs="黑体"/>
          <w:color w:val="000000"/>
          <w:sz w:val="32"/>
          <w:szCs w:val="32"/>
        </w:rPr>
        <w:t>条</w:t>
      </w:r>
      <w:r>
        <w:rPr>
          <w:rFonts w:hint="eastAsia" w:ascii="黑体" w:hAnsi="黑体" w:eastAsia="黑体" w:cs="黑体"/>
          <w:color w:val="000000"/>
          <w:sz w:val="32"/>
          <w:szCs w:val="32"/>
          <w:lang w:val="en-US" w:eastAsia="zh-CN"/>
        </w:rPr>
        <w:t xml:space="preserve"> </w:t>
      </w:r>
      <w:r>
        <w:rPr>
          <w:rFonts w:hint="eastAsia" w:ascii="仿宋" w:hAnsi="仿宋" w:eastAsia="仿宋" w:cs="仿宋"/>
          <w:color w:val="000000"/>
          <w:sz w:val="32"/>
          <w:szCs w:val="32"/>
        </w:rPr>
        <w:t>自治县的自治机关维护和发展各民族的平等、团结、互助、和谐的社会主义民族关系。禁止对任何民族的歧视和压迫，禁止破坏民族团结和制造民族分裂的行为。</w:t>
      </w:r>
    </w:p>
    <w:p w14:paraId="4E3DB62A">
      <w:pPr>
        <w:pStyle w:val="17"/>
        <w:widowControl w:val="0"/>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000000"/>
          <w:sz w:val="32"/>
          <w:szCs w:val="32"/>
          <w:highlight w:val="none"/>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八</w:t>
      </w:r>
      <w:r>
        <w:rPr>
          <w:rFonts w:hint="eastAsia" w:ascii="黑体" w:hAnsi="黑体" w:eastAsia="黑体" w:cs="黑体"/>
          <w:color w:val="000000"/>
          <w:sz w:val="32"/>
          <w:szCs w:val="32"/>
        </w:rPr>
        <w:t xml:space="preserve">条 </w:t>
      </w:r>
      <w:r>
        <w:rPr>
          <w:rFonts w:hint="eastAsia" w:ascii="仿宋" w:hAnsi="仿宋" w:eastAsia="仿宋" w:cs="仿宋"/>
          <w:color w:val="000000"/>
          <w:sz w:val="32"/>
          <w:szCs w:val="32"/>
          <w:highlight w:val="none"/>
        </w:rPr>
        <w:t>自治县的自治机关保障各民族公民有宗教信仰自由</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坚持我国宗教中国化方向，积极引导宗教与社会主义社会相适应，</w:t>
      </w:r>
      <w:r>
        <w:rPr>
          <w:rFonts w:hint="eastAsia" w:ascii="仿宋_GB2312" w:eastAsia="仿宋_GB2312" w:cs="仿宋_GB2312"/>
          <w:sz w:val="32"/>
          <w:szCs w:val="32"/>
          <w:lang w:bidi="ar-SA"/>
        </w:rPr>
        <w:t>依法保护正常的宗教活动。</w:t>
      </w:r>
    </w:p>
    <w:p w14:paraId="4B9A9B57">
      <w:pPr>
        <w:pStyle w:val="17"/>
        <w:widowControl w:val="0"/>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任何人不得利用宗教进行破坏社会秩序、损害公民身心健康、妨碍国家教育制度</w:t>
      </w:r>
      <w:r>
        <w:rPr>
          <w:rFonts w:hint="eastAsia" w:ascii="仿宋" w:hAnsi="仿宋" w:eastAsia="仿宋" w:cs="仿宋"/>
          <w:color w:val="000000"/>
          <w:sz w:val="32"/>
          <w:szCs w:val="32"/>
          <w:highlight w:val="none"/>
          <w:lang w:eastAsia="zh-CN"/>
        </w:rPr>
        <w:t>，干预行政、司法、教育等国家职能的实施，以及其他损害国家利益、社会公共利益和公民合法权益等违法</w:t>
      </w:r>
      <w:r>
        <w:rPr>
          <w:rFonts w:hint="eastAsia" w:ascii="仿宋" w:hAnsi="仿宋" w:eastAsia="仿宋" w:cs="仿宋"/>
          <w:color w:val="000000"/>
          <w:sz w:val="32"/>
          <w:szCs w:val="32"/>
          <w:highlight w:val="none"/>
        </w:rPr>
        <w:t>活动。</w:t>
      </w:r>
    </w:p>
    <w:p w14:paraId="39E6E4CF">
      <w:pPr>
        <w:pStyle w:val="18"/>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14:paraId="7F1B3A41">
      <w:pPr>
        <w:pStyle w:val="18"/>
        <w:wordWrap/>
        <w:adjustRightInd/>
        <w:snapToGrid/>
        <w:spacing w:before="0" w:beforeAutospacing="0" w:after="0" w:afterAutospacing="0" w:line="560" w:lineRule="exact"/>
        <w:ind w:right="0"/>
        <w:jc w:val="center"/>
        <w:textAlignment w:val="auto"/>
        <w:outlineLvl w:val="9"/>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第二章 自治机关</w:t>
      </w:r>
    </w:p>
    <w:p w14:paraId="0F550C9C">
      <w:pPr>
        <w:pStyle w:val="18"/>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14:paraId="5DAB44F4">
      <w:pPr>
        <w:pStyle w:val="18"/>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kern w:val="2"/>
          <w:sz w:val="32"/>
          <w:szCs w:val="32"/>
          <w:lang w:val="en-US" w:eastAsia="zh-CN" w:bidi="ar-SA"/>
        </w:rPr>
        <w:t>第九条</w:t>
      </w:r>
      <w:r>
        <w:rPr>
          <w:rFonts w:hint="eastAsia" w:ascii="仿宋" w:hAnsi="仿宋" w:eastAsia="仿宋" w:cs="仿宋"/>
          <w:color w:val="000000"/>
          <w:sz w:val="32"/>
          <w:szCs w:val="32"/>
        </w:rPr>
        <w:t xml:space="preserve"> 自治县人民代表大会是地方国家权力机关。</w:t>
      </w:r>
    </w:p>
    <w:p w14:paraId="7727F1C9">
      <w:pPr>
        <w:pStyle w:val="17"/>
        <w:wordWrap/>
        <w:adjustRightInd/>
        <w:snapToGrid/>
        <w:spacing w:before="0" w:after="0" w:line="560" w:lineRule="exact"/>
        <w:ind w:left="0" w:leftChars="0" w:right="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自治县人民代表大会常务委员会是自治县人民代表大会的常设机关，对自治县人民代表大会负责并报告工作。</w:t>
      </w:r>
    </w:p>
    <w:p w14:paraId="0C2ED718">
      <w:pPr>
        <w:pStyle w:val="18"/>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kern w:val="2"/>
          <w:sz w:val="32"/>
          <w:szCs w:val="32"/>
          <w:lang w:val="en-US" w:eastAsia="zh-CN" w:bidi="ar-SA"/>
        </w:rPr>
        <w:t>第十条</w:t>
      </w:r>
      <w:r>
        <w:rPr>
          <w:rFonts w:hint="eastAsia" w:ascii="仿宋" w:hAnsi="仿宋" w:eastAsia="仿宋" w:cs="仿宋"/>
          <w:color w:val="000000"/>
          <w:sz w:val="32"/>
          <w:szCs w:val="32"/>
        </w:rPr>
        <w:t xml:space="preserve"> 自治县的人民代表大会中少数民族代表名额和比例，按吉林省人民代表大会常务委员会的有关决定确定。</w:t>
      </w:r>
    </w:p>
    <w:p w14:paraId="02638A6C">
      <w:pPr>
        <w:pStyle w:val="18"/>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自治县的人民代表大会常务委员会的组成人员中，</w:t>
      </w:r>
      <w:r>
        <w:rPr>
          <w:rFonts w:hint="eastAsia" w:ascii="仿宋" w:hAnsi="仿宋" w:eastAsia="仿宋" w:cs="仿宋"/>
          <w:color w:val="000000"/>
          <w:sz w:val="32"/>
          <w:szCs w:val="32"/>
          <w:lang w:eastAsia="zh-CN"/>
        </w:rPr>
        <w:t>应当合理配备少数民族人员</w:t>
      </w:r>
      <w:r>
        <w:rPr>
          <w:rFonts w:hint="eastAsia" w:ascii="仿宋" w:hAnsi="仿宋" w:eastAsia="仿宋" w:cs="仿宋"/>
          <w:color w:val="000000"/>
          <w:sz w:val="32"/>
          <w:szCs w:val="32"/>
        </w:rPr>
        <w:t>，并应当有满族公民担任主任或副主任。</w:t>
      </w:r>
    </w:p>
    <w:p w14:paraId="6AC6DEBB">
      <w:pPr>
        <w:pStyle w:val="18"/>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自治县的人民代表大会常务委员会，根据工作需要设立办事机构和其他工作机构。</w:t>
      </w:r>
    </w:p>
    <w:p w14:paraId="04CDF20C">
      <w:pPr>
        <w:pStyle w:val="17"/>
        <w:wordWrap/>
        <w:adjustRightInd/>
        <w:snapToGrid/>
        <w:spacing w:before="0" w:after="0" w:line="560" w:lineRule="exact"/>
        <w:ind w:left="0" w:leftChars="0" w:right="0" w:firstLine="640" w:firstLineChars="200"/>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val="en-US" w:eastAsia="zh-CN"/>
        </w:rPr>
        <w:t>一</w:t>
      </w:r>
      <w:r>
        <w:rPr>
          <w:rFonts w:hint="eastAsia" w:ascii="黑体" w:hAnsi="黑体" w:eastAsia="黑体" w:cs="黑体"/>
          <w:color w:val="000000"/>
          <w:sz w:val="32"/>
          <w:szCs w:val="32"/>
        </w:rPr>
        <w:t>条</w:t>
      </w:r>
      <w:r>
        <w:rPr>
          <w:rFonts w:hint="eastAsia" w:ascii="仿宋" w:hAnsi="仿宋" w:eastAsia="仿宋" w:cs="仿宋"/>
          <w:color w:val="000000"/>
          <w:sz w:val="32"/>
          <w:szCs w:val="32"/>
        </w:rPr>
        <w:t xml:space="preserve"> 自治县的人民代表大会依照自治县政治、经济和文化的特点制定自治条例和单行条例。自治条例和单行条例可以依法对法律、行政法规的规定作出变通规定。</w:t>
      </w:r>
    </w:p>
    <w:p w14:paraId="210612A9">
      <w:pPr>
        <w:pStyle w:val="17"/>
        <w:wordWrap/>
        <w:adjustRightInd/>
        <w:snapToGrid/>
        <w:spacing w:before="0" w:after="0" w:line="560" w:lineRule="exact"/>
        <w:ind w:left="0" w:leftChars="0" w:right="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自治条例和单行条例的制定和修改，由自治县人民代表大会全体代表过半数通过，报吉林省人民代表大会常务委员会批准后生效。</w:t>
      </w:r>
    </w:p>
    <w:p w14:paraId="774C6D36">
      <w:pPr>
        <w:pStyle w:val="17"/>
        <w:wordWrap/>
        <w:adjustRightInd/>
        <w:snapToGrid/>
        <w:spacing w:before="0" w:after="0" w:line="560" w:lineRule="exact"/>
        <w:ind w:left="0" w:leftChars="0" w:right="0" w:firstLine="640" w:firstLineChars="200"/>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val="en-US" w:eastAsia="zh-CN"/>
        </w:rPr>
        <w:t>二</w:t>
      </w:r>
      <w:r>
        <w:rPr>
          <w:rFonts w:hint="eastAsia" w:ascii="黑体" w:hAnsi="黑体" w:eastAsia="黑体" w:cs="黑体"/>
          <w:color w:val="000000"/>
          <w:sz w:val="32"/>
          <w:szCs w:val="32"/>
        </w:rPr>
        <w:t>条</w:t>
      </w:r>
      <w:r>
        <w:rPr>
          <w:rFonts w:hint="eastAsia" w:ascii="宋体" w:hAnsi="宋体" w:eastAsia="宋体" w:cs="宋体"/>
          <w:color w:val="000000"/>
          <w:sz w:val="32"/>
          <w:szCs w:val="32"/>
        </w:rPr>
        <w:t xml:space="preserve"> </w:t>
      </w:r>
      <w:r>
        <w:rPr>
          <w:rFonts w:hint="eastAsia" w:ascii="仿宋" w:hAnsi="仿宋" w:eastAsia="仿宋" w:cs="仿宋"/>
          <w:color w:val="000000"/>
          <w:sz w:val="32"/>
          <w:szCs w:val="32"/>
        </w:rPr>
        <w:t>自治县人民政府是自治县人民代表大会的执行机关，是地方国家行政机关。</w:t>
      </w:r>
    </w:p>
    <w:p w14:paraId="16170733">
      <w:pPr>
        <w:pStyle w:val="18"/>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kern w:val="2"/>
          <w:sz w:val="32"/>
          <w:szCs w:val="32"/>
          <w:lang w:val="en-US" w:eastAsia="zh-CN" w:bidi="ar-SA"/>
        </w:rPr>
        <w:t>第十三条</w:t>
      </w:r>
      <w:r>
        <w:rPr>
          <w:rFonts w:hint="eastAsia" w:ascii="仿宋" w:hAnsi="仿宋" w:eastAsia="仿宋" w:cs="仿宋"/>
          <w:color w:val="000000"/>
          <w:sz w:val="32"/>
          <w:szCs w:val="32"/>
        </w:rPr>
        <w:t xml:space="preserve"> 自治县人民政府由县长、副县长和各委、室、局主任、局长</w:t>
      </w:r>
      <w:r>
        <w:rPr>
          <w:rFonts w:hint="eastAsia" w:ascii="仿宋" w:hAnsi="仿宋" w:eastAsia="仿宋" w:cs="仿宋"/>
          <w:color w:val="000000"/>
          <w:sz w:val="32"/>
          <w:szCs w:val="32"/>
          <w:lang w:eastAsia="zh-CN"/>
        </w:rPr>
        <w:t>等</w:t>
      </w:r>
      <w:r>
        <w:rPr>
          <w:rFonts w:hint="eastAsia" w:ascii="仿宋" w:hAnsi="仿宋" w:eastAsia="仿宋" w:cs="仿宋"/>
          <w:color w:val="000000"/>
          <w:sz w:val="32"/>
          <w:szCs w:val="32"/>
        </w:rPr>
        <w:t>组成。自治县县长由</w:t>
      </w:r>
      <w:r>
        <w:rPr>
          <w:rFonts w:hint="eastAsia" w:ascii="仿宋" w:hAnsi="仿宋" w:eastAsia="仿宋" w:cs="仿宋"/>
          <w:color w:val="000000"/>
          <w:sz w:val="32"/>
          <w:szCs w:val="32"/>
          <w:lang w:eastAsia="zh-CN"/>
        </w:rPr>
        <w:t>满族</w:t>
      </w:r>
      <w:r>
        <w:rPr>
          <w:rFonts w:hint="eastAsia" w:ascii="仿宋" w:hAnsi="仿宋" w:eastAsia="仿宋" w:cs="仿宋"/>
          <w:color w:val="000000"/>
          <w:sz w:val="32"/>
          <w:szCs w:val="32"/>
        </w:rPr>
        <w:t>公民担任。自治县人民政府组成人员中</w:t>
      </w:r>
      <w:r>
        <w:rPr>
          <w:rFonts w:hint="eastAsia" w:ascii="仿宋" w:hAnsi="仿宋" w:eastAsia="仿宋" w:cs="仿宋"/>
          <w:color w:val="000000"/>
          <w:sz w:val="32"/>
          <w:szCs w:val="32"/>
          <w:lang w:eastAsia="zh-CN"/>
        </w:rPr>
        <w:t>应当合理配备少数民族人员</w:t>
      </w:r>
      <w:r>
        <w:rPr>
          <w:rFonts w:hint="eastAsia" w:ascii="仿宋" w:hAnsi="仿宋" w:eastAsia="仿宋" w:cs="仿宋"/>
          <w:color w:val="000000"/>
          <w:sz w:val="32"/>
          <w:szCs w:val="32"/>
        </w:rPr>
        <w:t>。</w:t>
      </w:r>
    </w:p>
    <w:p w14:paraId="2CE9226E">
      <w:pPr>
        <w:pStyle w:val="17"/>
        <w:wordWrap/>
        <w:adjustRightInd/>
        <w:snapToGrid/>
        <w:spacing w:before="0" w:after="0" w:line="560" w:lineRule="exact"/>
        <w:ind w:left="0" w:leftChars="0" w:right="0" w:firstLine="640" w:firstLineChars="200"/>
        <w:textAlignment w:val="auto"/>
        <w:outlineLvl w:val="9"/>
        <w:rPr>
          <w:rFonts w:hint="eastAsia" w:ascii="仿宋" w:hAnsi="仿宋" w:eastAsia="仿宋" w:cs="仿宋"/>
          <w:color w:val="000000"/>
          <w:sz w:val="32"/>
          <w:szCs w:val="32"/>
          <w:highlight w:val="yellow"/>
        </w:rPr>
      </w:pPr>
      <w:r>
        <w:rPr>
          <w:rFonts w:hint="eastAsia" w:ascii="仿宋" w:hAnsi="仿宋" w:eastAsia="仿宋" w:cs="仿宋"/>
          <w:color w:val="000000"/>
          <w:sz w:val="32"/>
          <w:szCs w:val="32"/>
        </w:rPr>
        <w:t>自治县人民政府实行县长负责制。</w:t>
      </w:r>
    </w:p>
    <w:p w14:paraId="6C9C7950">
      <w:pPr>
        <w:pStyle w:val="18"/>
        <w:numPr>
          <w:ilvl w:val="0"/>
          <w:numId w:val="0"/>
        </w:numPr>
        <w:wordWrap/>
        <w:adjustRightInd/>
        <w:snapToGrid/>
        <w:spacing w:before="0" w:beforeAutospacing="0" w:after="0" w:afterAutospacing="0" w:line="560" w:lineRule="exact"/>
        <w:ind w:right="0" w:firstLine="640" w:firstLineChars="200"/>
        <w:jc w:val="both"/>
        <w:textAlignment w:val="auto"/>
        <w:outlineLvl w:val="9"/>
        <w:rPr>
          <w:rFonts w:hint="eastAsia" w:ascii="仿宋" w:hAnsi="仿宋" w:eastAsia="仿宋" w:cs="仿宋"/>
          <w:color w:val="000000"/>
          <w:sz w:val="32"/>
          <w:szCs w:val="32"/>
          <w:highlight w:val="none"/>
          <w:lang w:val="en-US" w:eastAsia="zh-CN"/>
        </w:rPr>
      </w:pPr>
      <w:r>
        <w:rPr>
          <w:rFonts w:hint="eastAsia" w:ascii="黑体" w:hAnsi="黑体" w:eastAsia="黑体" w:cs="黑体"/>
          <w:color w:val="000000"/>
          <w:kern w:val="2"/>
          <w:sz w:val="32"/>
          <w:szCs w:val="32"/>
          <w:lang w:val="en-US" w:eastAsia="zh-CN" w:bidi="ar-SA"/>
        </w:rPr>
        <w:t xml:space="preserve">第十四条 </w:t>
      </w:r>
      <w:r>
        <w:rPr>
          <w:rFonts w:hint="eastAsia" w:ascii="仿宋" w:hAnsi="仿宋" w:eastAsia="仿宋" w:cs="仿宋"/>
          <w:color w:val="000000"/>
          <w:sz w:val="32"/>
          <w:szCs w:val="32"/>
          <w:highlight w:val="none"/>
          <w:lang w:val="en-US" w:eastAsia="zh-CN"/>
        </w:rPr>
        <w:t>自治县的自治机关在执行职务的时候，使用国家通用语言文字。</w:t>
      </w:r>
    </w:p>
    <w:p w14:paraId="2D148281">
      <w:pPr>
        <w:pStyle w:val="17"/>
        <w:wordWrap/>
        <w:adjustRightInd/>
        <w:snapToGrid/>
        <w:spacing w:before="0" w:after="0" w:line="560" w:lineRule="exact"/>
        <w:ind w:left="0" w:leftChars="0" w:right="0" w:firstLine="640" w:firstLineChars="200"/>
        <w:textAlignment w:val="auto"/>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自治县行政区域内的各级国家机关、社会团体、企事业单位的文件名头、公章、牌匾等使用规范汉字，根据需要，也可以并用规范汉字和满文。</w:t>
      </w:r>
    </w:p>
    <w:p w14:paraId="57BD79B8">
      <w:pPr>
        <w:pStyle w:val="18"/>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color w:val="000000"/>
          <w:sz w:val="32"/>
          <w:szCs w:val="32"/>
          <w:highlight w:val="none"/>
          <w:lang w:val="en-US" w:eastAsia="zh-CN"/>
        </w:rPr>
      </w:pPr>
      <w:r>
        <w:rPr>
          <w:rFonts w:hint="eastAsia" w:ascii="黑体" w:hAnsi="黑体" w:eastAsia="黑体" w:cs="黑体"/>
          <w:color w:val="000000"/>
          <w:kern w:val="2"/>
          <w:sz w:val="32"/>
          <w:szCs w:val="32"/>
          <w:lang w:val="en-US" w:eastAsia="zh-CN" w:bidi="ar-SA"/>
        </w:rPr>
        <w:t>第十五条</w:t>
      </w:r>
      <w:r>
        <w:rPr>
          <w:rFonts w:hint="eastAsia" w:ascii="仿宋" w:hAnsi="仿宋" w:eastAsia="仿宋" w:cs="仿宋"/>
          <w:color w:val="000000"/>
          <w:sz w:val="32"/>
          <w:szCs w:val="32"/>
          <w:highlight w:val="none"/>
        </w:rPr>
        <w:t xml:space="preserve"> 自治县的自治机关应当将铸牢中华民族共同体意识的要求贯穿干部的培养、选拔、使用和管理全过程，注重培</w:t>
      </w:r>
      <w:r>
        <w:rPr>
          <w:rFonts w:hint="eastAsia" w:ascii="仿宋" w:hAnsi="仿宋" w:eastAsia="仿宋" w:cs="仿宋"/>
          <w:color w:val="000000"/>
          <w:sz w:val="32"/>
          <w:szCs w:val="32"/>
          <w:highlight w:val="none"/>
          <w:lang w:val="en-US" w:eastAsia="zh-CN"/>
        </w:rPr>
        <w:t>养少数民族干部和专业技术人才，充分发挥他们的作用，并注重在少数民族妇女中培养干部和专业技术人才。自治县的自治机关录用工作人员以及自治县的企业、事业单位招收人员时，依照法律和有关规定对少数民族人员予以适当照顾。</w:t>
      </w:r>
    </w:p>
    <w:p w14:paraId="73CCF3F8">
      <w:pPr>
        <w:pStyle w:val="17"/>
        <w:wordWrap/>
        <w:adjustRightInd/>
        <w:snapToGrid/>
        <w:spacing w:before="0" w:after="0" w:line="560" w:lineRule="exact"/>
        <w:ind w:left="0" w:leftChars="0" w:right="0" w:firstLine="640" w:firstLineChars="200"/>
        <w:textAlignment w:val="auto"/>
        <w:outlineLvl w:val="9"/>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自治县的自治机关按照有关规定可以采取特殊政策和措施，吸引、优待、鼓励各类专业人员参加自治县各项建设工作</w:t>
      </w:r>
      <w:r>
        <w:rPr>
          <w:rFonts w:hint="eastAsia" w:ascii="仿宋" w:hAnsi="仿宋" w:eastAsia="仿宋" w:cs="仿宋"/>
          <w:color w:val="000000"/>
          <w:sz w:val="32"/>
          <w:szCs w:val="32"/>
          <w:highlight w:val="none"/>
        </w:rPr>
        <w:t>。</w:t>
      </w:r>
    </w:p>
    <w:p w14:paraId="15DBE255">
      <w:pPr>
        <w:pStyle w:val="17"/>
        <w:wordWrap/>
        <w:adjustRightInd/>
        <w:snapToGrid/>
        <w:spacing w:before="0" w:after="0" w:line="560" w:lineRule="exact"/>
        <w:ind w:left="0" w:leftChars="0" w:right="0" w:firstLine="640" w:firstLineChars="200"/>
        <w:textAlignment w:val="auto"/>
        <w:outlineLvl w:val="9"/>
        <w:rPr>
          <w:rFonts w:hint="eastAsia" w:ascii="仿宋" w:hAnsi="仿宋" w:eastAsia="仿宋" w:cs="仿宋"/>
          <w:color w:val="000000"/>
          <w:sz w:val="32"/>
          <w:szCs w:val="32"/>
          <w:highlight w:val="none"/>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val="en-US" w:eastAsia="zh-CN"/>
        </w:rPr>
        <w:t>六</w:t>
      </w:r>
      <w:r>
        <w:rPr>
          <w:rFonts w:hint="eastAsia" w:ascii="黑体" w:hAnsi="黑体" w:eastAsia="黑体" w:cs="黑体"/>
          <w:color w:val="000000"/>
          <w:sz w:val="32"/>
          <w:szCs w:val="32"/>
        </w:rPr>
        <w:t>条</w:t>
      </w:r>
      <w:r>
        <w:rPr>
          <w:rFonts w:hint="eastAsia" w:ascii="仿宋" w:hAnsi="仿宋" w:eastAsia="仿宋" w:cs="仿宋"/>
          <w:color w:val="000000"/>
          <w:sz w:val="32"/>
          <w:szCs w:val="32"/>
          <w:highlight w:val="none"/>
        </w:rPr>
        <w:t xml:space="preserve"> </w:t>
      </w:r>
      <w:r>
        <w:rPr>
          <w:rFonts w:hint="eastAsia" w:ascii="仿宋" w:hAnsi="仿宋" w:eastAsia="仿宋" w:cs="仿宋"/>
          <w:color w:val="000000"/>
          <w:sz w:val="32"/>
          <w:szCs w:val="32"/>
          <w:highlight w:val="none"/>
          <w:lang w:eastAsia="zh-CN"/>
        </w:rPr>
        <w:t>自治县的自治机关应当加强本地方内各民族公民的国防教育，依法管理征兵、民兵、人民防空、国防交通、国防设施保护；做好退役军人保障工作、烈士褒扬工作和拥军优属、拥政爱民工作，增强军政、军民团结。</w:t>
      </w:r>
    </w:p>
    <w:p w14:paraId="446A8202">
      <w:pPr>
        <w:pStyle w:val="18"/>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   </w:t>
      </w:r>
    </w:p>
    <w:p w14:paraId="5C469BF4">
      <w:pPr>
        <w:pStyle w:val="18"/>
        <w:wordWrap/>
        <w:adjustRightInd/>
        <w:snapToGrid/>
        <w:spacing w:before="0" w:beforeAutospacing="0" w:after="0" w:afterAutospacing="0" w:line="560" w:lineRule="exact"/>
        <w:ind w:right="0"/>
        <w:jc w:val="center"/>
        <w:textAlignment w:val="auto"/>
        <w:outlineLvl w:val="9"/>
        <w:rPr>
          <w:rFonts w:hint="eastAsia" w:ascii="宋体" w:hAnsi="宋体" w:eastAsia="宋体" w:cs="宋体"/>
          <w:color w:val="000000"/>
          <w:sz w:val="32"/>
          <w:szCs w:val="32"/>
          <w:highlight w:val="none"/>
        </w:rPr>
      </w:pPr>
      <w:r>
        <w:rPr>
          <w:rFonts w:hint="eastAsia" w:ascii="黑体" w:hAnsi="黑体" w:eastAsia="黑体" w:cs="黑体"/>
          <w:color w:val="000000"/>
          <w:kern w:val="2"/>
          <w:sz w:val="32"/>
          <w:szCs w:val="32"/>
          <w:lang w:val="en-US" w:eastAsia="zh-CN" w:bidi="ar-SA"/>
        </w:rPr>
        <w:t>第三章</w:t>
      </w:r>
      <w:r>
        <w:rPr>
          <w:rFonts w:hint="eastAsia" w:ascii="宋体" w:hAnsi="宋体" w:eastAsia="宋体" w:cs="宋体"/>
          <w:color w:val="000000"/>
          <w:sz w:val="32"/>
          <w:szCs w:val="32"/>
          <w:highlight w:val="none"/>
        </w:rPr>
        <w:t xml:space="preserve"> </w:t>
      </w:r>
      <w:r>
        <w:rPr>
          <w:rFonts w:hint="eastAsia" w:ascii="黑体" w:hAnsi="黑体" w:eastAsia="黑体" w:cs="黑体"/>
          <w:color w:val="000000"/>
          <w:kern w:val="2"/>
          <w:sz w:val="32"/>
          <w:szCs w:val="32"/>
          <w:lang w:val="en-US" w:eastAsia="zh-CN" w:bidi="ar-SA"/>
        </w:rPr>
        <w:t>监察委员会、人民法院和人民检察院</w:t>
      </w:r>
    </w:p>
    <w:p w14:paraId="66FB9C4B">
      <w:pPr>
        <w:pStyle w:val="17"/>
        <w:wordWrap/>
        <w:adjustRightInd/>
        <w:snapToGrid/>
        <w:spacing w:before="0" w:after="0" w:line="560" w:lineRule="exact"/>
        <w:ind w:left="0" w:leftChars="0" w:right="0" w:firstLine="640" w:firstLineChars="200"/>
        <w:textAlignment w:val="auto"/>
        <w:outlineLvl w:val="9"/>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  </w:t>
      </w:r>
    </w:p>
    <w:p w14:paraId="60CC33D1">
      <w:pPr>
        <w:pStyle w:val="17"/>
        <w:wordWrap/>
        <w:adjustRightInd/>
        <w:snapToGrid/>
        <w:spacing w:before="0" w:after="0" w:line="560" w:lineRule="exact"/>
        <w:ind w:left="0" w:leftChars="0" w:right="0" w:firstLine="640" w:firstLineChars="200"/>
        <w:textAlignment w:val="auto"/>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 xml:space="preserve"> </w:t>
      </w:r>
      <w:r>
        <w:rPr>
          <w:rFonts w:hint="eastAsia" w:ascii="黑体" w:hAnsi="黑体" w:eastAsia="黑体" w:cs="黑体"/>
          <w:color w:val="000000"/>
          <w:sz w:val="32"/>
          <w:szCs w:val="32"/>
          <w:highlight w:val="none"/>
          <w:lang w:val="en-US" w:eastAsia="zh-CN"/>
        </w:rPr>
        <w:t xml:space="preserve">第十七条 </w:t>
      </w:r>
      <w:r>
        <w:rPr>
          <w:rFonts w:hint="eastAsia" w:ascii="仿宋" w:hAnsi="仿宋" w:eastAsia="仿宋" w:cs="仿宋"/>
          <w:color w:val="000000"/>
          <w:sz w:val="32"/>
          <w:szCs w:val="32"/>
          <w:highlight w:val="none"/>
          <w:lang w:val="en-US" w:eastAsia="zh-CN"/>
        </w:rPr>
        <w:t>自治县监察委员会，依法独立行使监察权，不受行政机关、社会团体和个人的干涉。</w:t>
      </w:r>
    </w:p>
    <w:p w14:paraId="1DA64A06">
      <w:pPr>
        <w:pStyle w:val="17"/>
        <w:wordWrap/>
        <w:adjustRightInd/>
        <w:snapToGrid/>
        <w:spacing w:before="0" w:after="0" w:line="560" w:lineRule="exact"/>
        <w:ind w:left="0" w:leftChars="0" w:right="0" w:firstLine="640" w:firstLineChars="200"/>
        <w:textAlignment w:val="auto"/>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自治县监察委员会由自治县人民代表大会产生，对自治县人民代表大会及其常务委员会和上级监察委员会负责。</w:t>
      </w:r>
    </w:p>
    <w:p w14:paraId="77528FF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lang w:bidi="ar-SA"/>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val="en-US" w:eastAsia="zh-CN"/>
        </w:rPr>
        <w:t>十八</w:t>
      </w:r>
      <w:r>
        <w:rPr>
          <w:rFonts w:hint="eastAsia" w:ascii="黑体" w:hAnsi="黑体" w:eastAsia="黑体" w:cs="黑体"/>
          <w:color w:val="000000"/>
          <w:sz w:val="32"/>
          <w:szCs w:val="32"/>
          <w:highlight w:val="none"/>
        </w:rPr>
        <w:t>条</w:t>
      </w:r>
      <w:r>
        <w:rPr>
          <w:rFonts w:hint="eastAsia" w:ascii="仿宋" w:hAnsi="仿宋" w:eastAsia="仿宋" w:cs="仿宋"/>
          <w:color w:val="000000"/>
          <w:sz w:val="32"/>
          <w:szCs w:val="32"/>
          <w:highlight w:val="none"/>
        </w:rPr>
        <w:t xml:space="preserve"> </w:t>
      </w:r>
      <w:r>
        <w:rPr>
          <w:rFonts w:hint="eastAsia" w:ascii="仿宋_GB2312" w:eastAsia="仿宋_GB2312" w:cs="仿宋_GB2312"/>
          <w:sz w:val="32"/>
          <w:szCs w:val="32"/>
          <w:lang w:bidi="ar-SA"/>
        </w:rPr>
        <w:t>自治县设立人民法院和人民检察院，依法独立行使审判权和检察权</w:t>
      </w:r>
      <w:r>
        <w:rPr>
          <w:rFonts w:hint="eastAsia" w:ascii="仿宋_GB2312" w:eastAsia="仿宋_GB2312" w:cs="仿宋_GB2312"/>
          <w:sz w:val="32"/>
          <w:szCs w:val="32"/>
          <w:lang w:val="en-US" w:eastAsia="zh-CN" w:bidi="ar-SA"/>
        </w:rPr>
        <w:t>，不受行政机关、社会团体和个人的干涉</w:t>
      </w:r>
      <w:r>
        <w:rPr>
          <w:rFonts w:hint="eastAsia" w:ascii="仿宋_GB2312" w:eastAsia="仿宋_GB2312" w:cs="仿宋_GB2312"/>
          <w:sz w:val="32"/>
          <w:szCs w:val="32"/>
          <w:lang w:bidi="ar-SA"/>
        </w:rPr>
        <w:t>。</w:t>
      </w:r>
    </w:p>
    <w:p w14:paraId="5F66C02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自治县的人民法院和人民检察院</w:t>
      </w:r>
      <w:r>
        <w:rPr>
          <w:rFonts w:hint="eastAsia" w:ascii="仿宋_GB2312" w:eastAsia="仿宋_GB2312" w:cs="仿宋_GB2312"/>
          <w:sz w:val="32"/>
          <w:szCs w:val="32"/>
          <w:lang w:eastAsia="zh-CN" w:bidi="ar-SA"/>
        </w:rPr>
        <w:t>对</w:t>
      </w:r>
      <w:r>
        <w:rPr>
          <w:rFonts w:hint="eastAsia" w:ascii="仿宋_GB2312" w:eastAsia="仿宋_GB2312" w:cs="仿宋_GB2312"/>
          <w:sz w:val="32"/>
          <w:szCs w:val="32"/>
          <w:lang w:bidi="ar-SA"/>
        </w:rPr>
        <w:t>本级人民代表大会及其常务委员会负责。自治县人民检察院并对上级人民检察院负责。</w:t>
      </w:r>
    </w:p>
    <w:p w14:paraId="2670878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自治县人民法院的审判工作，受最高人民法院和上级人民法院监督。自治县的人民检察院的工作，受最高人民检察院和上级人民检察院领导。</w:t>
      </w:r>
    </w:p>
    <w:p w14:paraId="07413C4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sz w:val="32"/>
          <w:szCs w:val="32"/>
          <w:highlight w:val="none"/>
        </w:rPr>
      </w:pPr>
      <w:r>
        <w:rPr>
          <w:rFonts w:hint="eastAsia" w:ascii="仿宋_GB2312" w:eastAsia="仿宋_GB2312" w:cs="仿宋_GB2312"/>
          <w:sz w:val="32"/>
          <w:szCs w:val="32"/>
          <w:lang w:bidi="ar-SA"/>
        </w:rPr>
        <w:t>自治县人民法院和人民检察院的领导成员和工作人员中，应当有</w:t>
      </w:r>
      <w:r>
        <w:rPr>
          <w:rFonts w:hint="eastAsia" w:ascii="仿宋_GB2312" w:eastAsia="仿宋_GB2312" w:cs="仿宋_GB2312"/>
          <w:sz w:val="32"/>
          <w:szCs w:val="32"/>
          <w:lang w:eastAsia="zh-CN" w:bidi="ar-SA"/>
        </w:rPr>
        <w:t>满</w:t>
      </w:r>
      <w:r>
        <w:rPr>
          <w:rFonts w:hint="eastAsia" w:ascii="仿宋_GB2312" w:eastAsia="仿宋_GB2312" w:cs="仿宋_GB2312"/>
          <w:sz w:val="32"/>
          <w:szCs w:val="32"/>
          <w:lang w:bidi="ar-SA"/>
        </w:rPr>
        <w:t>族人员。</w:t>
      </w:r>
    </w:p>
    <w:p w14:paraId="07A6FEAB">
      <w:pPr>
        <w:pStyle w:val="18"/>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color w:val="000000"/>
          <w:sz w:val="32"/>
          <w:szCs w:val="32"/>
          <w:highlight w:val="none"/>
        </w:rPr>
      </w:pPr>
      <w:r>
        <w:rPr>
          <w:rFonts w:hint="eastAsia" w:ascii="黑体" w:hAnsi="黑体" w:eastAsia="黑体" w:cs="黑体"/>
          <w:color w:val="000000"/>
          <w:kern w:val="2"/>
          <w:sz w:val="32"/>
          <w:szCs w:val="32"/>
          <w:highlight w:val="none"/>
          <w:lang w:val="en-US" w:eastAsia="zh-CN" w:bidi="ar-SA"/>
        </w:rPr>
        <w:t>第十九条</w:t>
      </w:r>
      <w:r>
        <w:rPr>
          <w:rFonts w:hint="eastAsia" w:ascii="仿宋" w:hAnsi="仿宋" w:eastAsia="仿宋" w:cs="仿宋"/>
          <w:color w:val="000000"/>
          <w:sz w:val="32"/>
          <w:szCs w:val="32"/>
          <w:highlight w:val="none"/>
        </w:rPr>
        <w:t xml:space="preserve"> 自治县人民法院和人民检察院在审理和检察案件时</w:t>
      </w:r>
      <w:r>
        <w:rPr>
          <w:rFonts w:hint="eastAsia" w:ascii="仿宋_GB2312" w:eastAsia="仿宋_GB2312" w:cs="仿宋_GB2312"/>
          <w:color w:val="auto"/>
          <w:sz w:val="32"/>
          <w:szCs w:val="32"/>
          <w:lang w:bidi="ar-SA"/>
        </w:rPr>
        <w:t>使用国家通用语言文字，</w:t>
      </w:r>
      <w:r>
        <w:rPr>
          <w:rFonts w:hint="eastAsia" w:ascii="仿宋" w:hAnsi="仿宋" w:eastAsia="仿宋" w:cs="仿宋"/>
          <w:color w:val="000000"/>
          <w:sz w:val="32"/>
          <w:szCs w:val="32"/>
          <w:highlight w:val="none"/>
        </w:rPr>
        <w:t>各民族公民都有使用本民族语言文字进行诉讼的权利，对不通晓国家通用语言文字的诉讼参与人，应当为他们</w:t>
      </w:r>
      <w:r>
        <w:rPr>
          <w:rFonts w:hint="eastAsia" w:ascii="仿宋" w:hAnsi="仿宋" w:eastAsia="仿宋" w:cs="仿宋"/>
          <w:color w:val="000000"/>
          <w:sz w:val="32"/>
          <w:szCs w:val="32"/>
          <w:highlight w:val="none"/>
          <w:lang w:eastAsia="zh-CN"/>
        </w:rPr>
        <w:t>提供</w:t>
      </w:r>
      <w:r>
        <w:rPr>
          <w:rFonts w:hint="eastAsia" w:ascii="仿宋" w:hAnsi="仿宋" w:eastAsia="仿宋" w:cs="仿宋"/>
          <w:color w:val="000000"/>
          <w:sz w:val="32"/>
          <w:szCs w:val="32"/>
          <w:highlight w:val="none"/>
        </w:rPr>
        <w:t>翻译。</w:t>
      </w:r>
    </w:p>
    <w:p w14:paraId="3632ED8A">
      <w:pPr>
        <w:pStyle w:val="18"/>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color w:val="000000"/>
          <w:sz w:val="32"/>
          <w:szCs w:val="32"/>
          <w:highlight w:val="none"/>
        </w:rPr>
      </w:pPr>
    </w:p>
    <w:p w14:paraId="6AD5F2F8">
      <w:pPr>
        <w:pStyle w:val="18"/>
        <w:shd w:val="clear" w:color="auto" w:fill="auto"/>
        <w:wordWrap/>
        <w:adjustRightInd/>
        <w:snapToGrid/>
        <w:spacing w:before="0" w:beforeAutospacing="0" w:after="0" w:afterAutospacing="0" w:line="560" w:lineRule="exact"/>
        <w:ind w:right="0"/>
        <w:jc w:val="center"/>
        <w:textAlignment w:val="auto"/>
        <w:outlineLvl w:val="9"/>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第四章 经济建设</w:t>
      </w:r>
    </w:p>
    <w:p w14:paraId="3A0D8FA2">
      <w:pPr>
        <w:pStyle w:val="18"/>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color w:val="000000"/>
          <w:sz w:val="32"/>
          <w:szCs w:val="32"/>
          <w:highlight w:val="yellow"/>
        </w:rPr>
      </w:pPr>
    </w:p>
    <w:p w14:paraId="33ED2EFA">
      <w:pPr>
        <w:ind w:firstLine="640" w:firstLineChars="200"/>
        <w:rPr>
          <w:rFonts w:hint="eastAsia" w:ascii="仿宋" w:hAnsi="仿宋" w:eastAsia="仿宋" w:cs="仿宋"/>
          <w:sz w:val="32"/>
          <w:szCs w:val="32"/>
        </w:rPr>
      </w:pPr>
      <w:r>
        <w:rPr>
          <w:rFonts w:hint="eastAsia" w:ascii="黑体" w:hAnsi="黑体" w:eastAsia="黑体" w:cs="黑体"/>
          <w:color w:val="000000"/>
          <w:kern w:val="2"/>
          <w:sz w:val="32"/>
          <w:szCs w:val="32"/>
          <w:lang w:val="en-US" w:eastAsia="zh-CN" w:bidi="ar-SA"/>
        </w:rPr>
        <w:t>第二十条</w:t>
      </w:r>
      <w:r>
        <w:rPr>
          <w:rFonts w:hint="eastAsia" w:ascii="仿宋" w:hAnsi="仿宋" w:eastAsia="仿宋" w:cs="仿宋"/>
          <w:sz w:val="32"/>
          <w:szCs w:val="32"/>
        </w:rPr>
        <w:t xml:space="preserve"> 自治县的自治机关在国家计划指导下，根据自治</w:t>
      </w:r>
    </w:p>
    <w:p w14:paraId="3E003491">
      <w:pPr>
        <w:rPr>
          <w:rFonts w:hint="eastAsia" w:ascii="仿宋" w:hAnsi="仿宋" w:eastAsia="仿宋" w:cs="仿宋"/>
          <w:sz w:val="32"/>
          <w:szCs w:val="32"/>
        </w:rPr>
      </w:pPr>
      <w:r>
        <w:rPr>
          <w:rFonts w:hint="eastAsia" w:ascii="仿宋" w:hAnsi="仿宋" w:eastAsia="仿宋" w:cs="仿宋"/>
          <w:sz w:val="32"/>
          <w:szCs w:val="32"/>
        </w:rPr>
        <w:t>县的实际，制定经济建设计划，</w:t>
      </w:r>
      <w:r>
        <w:rPr>
          <w:rFonts w:hint="eastAsia" w:ascii="仿宋" w:hAnsi="仿宋" w:eastAsia="仿宋" w:cs="仿宋"/>
          <w:sz w:val="32"/>
          <w:szCs w:val="32"/>
          <w:lang w:eastAsia="zh-CN"/>
        </w:rPr>
        <w:t>统筹</w:t>
      </w:r>
      <w:r>
        <w:rPr>
          <w:rFonts w:hint="eastAsia" w:ascii="仿宋" w:hAnsi="仿宋" w:eastAsia="仿宋" w:cs="仿宋"/>
          <w:sz w:val="32"/>
          <w:szCs w:val="32"/>
        </w:rPr>
        <w:t>安排和管理自治县的经济建设事业。</w:t>
      </w:r>
    </w:p>
    <w:p w14:paraId="00ACA188">
      <w:pPr>
        <w:ind w:firstLine="640"/>
        <w:rPr>
          <w:rFonts w:hint="eastAsia" w:ascii="仿宋" w:hAnsi="仿宋" w:eastAsia="仿宋" w:cs="仿宋"/>
          <w:sz w:val="32"/>
          <w:szCs w:val="32"/>
          <w:lang w:eastAsia="zh-CN"/>
        </w:rPr>
      </w:pPr>
      <w:r>
        <w:rPr>
          <w:rFonts w:hint="eastAsia" w:ascii="仿宋" w:hAnsi="仿宋" w:eastAsia="仿宋" w:cs="仿宋"/>
          <w:sz w:val="32"/>
          <w:szCs w:val="32"/>
        </w:rPr>
        <w:t>自治县</w:t>
      </w:r>
      <w:r>
        <w:rPr>
          <w:rFonts w:hint="eastAsia" w:ascii="仿宋" w:hAnsi="仿宋" w:eastAsia="仿宋" w:cs="仿宋"/>
          <w:sz w:val="32"/>
          <w:szCs w:val="32"/>
          <w:lang w:eastAsia="zh-CN"/>
        </w:rPr>
        <w:t>依法依规享有对县级民族自治地方的优惠政策。</w:t>
      </w:r>
    </w:p>
    <w:p w14:paraId="31F29B85">
      <w:pPr>
        <w:ind w:firstLine="640"/>
        <w:rPr>
          <w:rFonts w:hint="eastAsia" w:ascii="仿宋" w:hAnsi="仿宋" w:eastAsia="仿宋" w:cs="仿宋"/>
          <w:sz w:val="32"/>
          <w:szCs w:val="32"/>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val="en-US" w:eastAsia="zh-CN"/>
        </w:rPr>
        <w:t>一</w:t>
      </w:r>
      <w:r>
        <w:rPr>
          <w:rFonts w:hint="eastAsia" w:ascii="黑体" w:hAnsi="黑体" w:eastAsia="黑体" w:cs="黑体"/>
          <w:color w:val="000000"/>
          <w:sz w:val="32"/>
          <w:szCs w:val="32"/>
        </w:rPr>
        <w:t xml:space="preserve">条 </w:t>
      </w:r>
      <w:r>
        <w:rPr>
          <w:rFonts w:hint="eastAsia" w:ascii="仿宋" w:hAnsi="仿宋" w:eastAsia="仿宋" w:cs="仿宋"/>
          <w:sz w:val="32"/>
          <w:szCs w:val="32"/>
        </w:rPr>
        <w:t>自治县的自治机关在国民经济建设中，应当着力推动高质量发展，进一步全面深化改革</w:t>
      </w:r>
      <w:r>
        <w:rPr>
          <w:rFonts w:hint="eastAsia" w:ascii="仿宋" w:hAnsi="仿宋" w:eastAsia="仿宋" w:cs="仿宋"/>
          <w:sz w:val="32"/>
          <w:szCs w:val="32"/>
          <w:lang w:eastAsia="zh-CN"/>
        </w:rPr>
        <w:t>开放</w:t>
      </w:r>
      <w:r>
        <w:rPr>
          <w:rFonts w:hint="eastAsia" w:ascii="仿宋" w:hAnsi="仿宋" w:eastAsia="仿宋" w:cs="仿宋"/>
          <w:sz w:val="32"/>
          <w:szCs w:val="32"/>
        </w:rPr>
        <w:t>，充分发挥市场在资源配置中的决定性作用，坚持农业农村优先发展，加快推进新型工业化，</w:t>
      </w:r>
      <w:r>
        <w:rPr>
          <w:rFonts w:hint="eastAsia" w:ascii="仿宋" w:hAnsi="仿宋" w:eastAsia="仿宋" w:cs="仿宋"/>
          <w:sz w:val="32"/>
          <w:szCs w:val="32"/>
          <w:lang w:eastAsia="zh-CN"/>
        </w:rPr>
        <w:t>加快发展现代</w:t>
      </w:r>
      <w:r>
        <w:rPr>
          <w:rFonts w:hint="eastAsia" w:ascii="仿宋" w:hAnsi="仿宋" w:eastAsia="仿宋" w:cs="仿宋"/>
          <w:sz w:val="32"/>
          <w:szCs w:val="32"/>
        </w:rPr>
        <w:t>服务业。</w:t>
      </w:r>
    </w:p>
    <w:p w14:paraId="0BB36269">
      <w:pPr>
        <w:pStyle w:val="18"/>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color w:val="000000"/>
          <w:sz w:val="32"/>
          <w:szCs w:val="32"/>
          <w:highlight w:val="none"/>
        </w:rPr>
      </w:pPr>
      <w:r>
        <w:rPr>
          <w:rFonts w:hint="eastAsia" w:ascii="黑体" w:hAnsi="黑体" w:eastAsia="黑体" w:cs="黑体"/>
          <w:color w:val="000000"/>
          <w:kern w:val="2"/>
          <w:sz w:val="32"/>
          <w:szCs w:val="32"/>
          <w:lang w:val="en-US" w:eastAsia="zh-CN" w:bidi="ar-SA"/>
        </w:rPr>
        <w:t>第二十二条</w:t>
      </w:r>
      <w:r>
        <w:rPr>
          <w:rFonts w:hint="eastAsia" w:ascii="仿宋" w:hAnsi="仿宋" w:eastAsia="仿宋" w:cs="仿宋"/>
          <w:color w:val="000000"/>
          <w:sz w:val="32"/>
          <w:szCs w:val="32"/>
          <w:highlight w:val="none"/>
        </w:rPr>
        <w:t xml:space="preserve"> 自治县的自治机关依法保护和管理</w:t>
      </w:r>
      <w:r>
        <w:rPr>
          <w:rFonts w:hint="eastAsia" w:ascii="仿宋" w:hAnsi="仿宋" w:eastAsia="仿宋" w:cs="仿宋"/>
          <w:color w:val="000000"/>
          <w:sz w:val="32"/>
          <w:szCs w:val="32"/>
          <w:highlight w:val="none"/>
          <w:lang w:val="en-US" w:eastAsia="zh-CN"/>
        </w:rPr>
        <w:t>行政区域内</w:t>
      </w:r>
      <w:r>
        <w:rPr>
          <w:rFonts w:hint="eastAsia" w:ascii="仿宋" w:hAnsi="仿宋" w:eastAsia="仿宋" w:cs="仿宋"/>
          <w:color w:val="000000"/>
          <w:sz w:val="32"/>
          <w:szCs w:val="32"/>
          <w:highlight w:val="none"/>
        </w:rPr>
        <w:t>的自然资源，对</w:t>
      </w:r>
      <w:r>
        <w:rPr>
          <w:rFonts w:hint="eastAsia" w:ascii="仿宋" w:hAnsi="仿宋" w:eastAsia="仿宋" w:cs="仿宋"/>
          <w:color w:val="000000"/>
          <w:sz w:val="32"/>
          <w:szCs w:val="32"/>
          <w:highlight w:val="none"/>
          <w:lang w:val="en-US" w:eastAsia="zh-CN"/>
        </w:rPr>
        <w:t>行政区域内</w:t>
      </w:r>
      <w:r>
        <w:rPr>
          <w:rFonts w:hint="eastAsia" w:ascii="仿宋" w:hAnsi="仿宋" w:eastAsia="仿宋" w:cs="仿宋"/>
          <w:color w:val="000000"/>
          <w:sz w:val="32"/>
          <w:szCs w:val="32"/>
          <w:highlight w:val="none"/>
        </w:rPr>
        <w:t>可以由地方开发的自然资源，优先合理开发利用。</w:t>
      </w:r>
    </w:p>
    <w:p w14:paraId="6DD013D8">
      <w:pPr>
        <w:pStyle w:val="18"/>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上级国家机关和经济组织在自治县开发资源、进行建设，应当作出有利于自治县的安排。</w:t>
      </w:r>
    </w:p>
    <w:p w14:paraId="57EF570B">
      <w:pPr>
        <w:pStyle w:val="17"/>
        <w:spacing w:line="560" w:lineRule="exact"/>
        <w:ind w:firstLine="640" w:firstLineChars="200"/>
        <w:outlineLvl w:val="9"/>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自治县输出自然资源，</w:t>
      </w:r>
      <w:r>
        <w:rPr>
          <w:rFonts w:hint="eastAsia" w:ascii="仿宋" w:hAnsi="仿宋" w:eastAsia="仿宋" w:cs="仿宋"/>
          <w:color w:val="000000"/>
          <w:sz w:val="32"/>
          <w:szCs w:val="32"/>
          <w:highlight w:val="none"/>
          <w:lang w:eastAsia="zh-CN"/>
        </w:rPr>
        <w:t>依法</w:t>
      </w:r>
      <w:r>
        <w:rPr>
          <w:rFonts w:hint="eastAsia" w:ascii="仿宋" w:hAnsi="仿宋" w:eastAsia="仿宋" w:cs="仿宋"/>
          <w:color w:val="000000"/>
          <w:sz w:val="32"/>
          <w:szCs w:val="32"/>
          <w:highlight w:val="none"/>
        </w:rPr>
        <w:t>享受国家规定的利益补偿。</w:t>
      </w:r>
    </w:p>
    <w:p w14:paraId="21A597BE">
      <w:pPr>
        <w:pStyle w:val="18"/>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color w:val="000000"/>
          <w:sz w:val="32"/>
          <w:szCs w:val="32"/>
          <w:highlight w:val="none"/>
          <w:lang w:val="en-US" w:eastAsia="zh-CN"/>
        </w:rPr>
      </w:pPr>
      <w:r>
        <w:rPr>
          <w:rFonts w:hint="eastAsia" w:ascii="黑体" w:hAnsi="黑体" w:eastAsia="黑体" w:cs="黑体"/>
          <w:color w:val="000000"/>
          <w:kern w:val="2"/>
          <w:sz w:val="32"/>
          <w:szCs w:val="32"/>
          <w:lang w:val="en-US" w:eastAsia="zh-CN" w:bidi="ar-SA"/>
        </w:rPr>
        <w:t>第二十三条</w:t>
      </w:r>
      <w:r>
        <w:rPr>
          <w:rFonts w:hint="eastAsia" w:ascii="仿宋" w:hAnsi="仿宋" w:eastAsia="仿宋" w:cs="仿宋"/>
          <w:color w:val="000000"/>
          <w:sz w:val="32"/>
          <w:szCs w:val="32"/>
          <w:highlight w:val="none"/>
          <w:lang w:val="en-US" w:eastAsia="zh-CN"/>
        </w:rPr>
        <w:t xml:space="preserve"> 自治县的自治机关依法开展生态环境保护工作，坚持预防为主、标本兼治的方针，加大投入，采取有效措施，保护和改善生活环境和生态环境。一切单位和个人都有保护环境的义务。地方各级人民政府应当对本行政区域的环境质量负责。企业、事业单位和其他生产经营者应当防止、减少环境污染和生态破坏，依法存储和计提土地复垦费和矿山地质环境治理恢复基金，认真履行生态环境保护和治理的责任。公民应当增强环境保护意识，采取低碳、节俭的生活方式，自觉履行环境保护义务。</w:t>
      </w:r>
    </w:p>
    <w:p w14:paraId="06DF38F3">
      <w:pPr>
        <w:pStyle w:val="17"/>
        <w:wordWrap/>
        <w:adjustRightInd/>
        <w:snapToGrid/>
        <w:spacing w:before="0" w:after="0" w:line="560" w:lineRule="exact"/>
        <w:ind w:left="0" w:leftChars="0" w:right="0" w:firstLine="640" w:firstLineChars="200"/>
        <w:textAlignment w:val="auto"/>
        <w:outlineLvl w:val="9"/>
        <w:rPr>
          <w:rFonts w:hint="eastAsia" w:ascii="仿宋" w:hAnsi="仿宋" w:eastAsia="仿宋" w:cs="仿宋"/>
          <w:sz w:val="32"/>
          <w:szCs w:val="32"/>
          <w:lang w:val="en-US" w:eastAsia="zh-CN"/>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val="en-US" w:eastAsia="zh-CN"/>
        </w:rPr>
        <w:t>四</w:t>
      </w:r>
      <w:r>
        <w:rPr>
          <w:rFonts w:hint="eastAsia" w:ascii="黑体" w:hAnsi="黑体" w:eastAsia="黑体" w:cs="黑体"/>
          <w:color w:val="000000"/>
          <w:sz w:val="32"/>
          <w:szCs w:val="32"/>
        </w:rPr>
        <w:t xml:space="preserve">条 </w:t>
      </w:r>
      <w:r>
        <w:rPr>
          <w:rFonts w:hint="eastAsia" w:ascii="仿宋" w:hAnsi="仿宋" w:eastAsia="仿宋" w:cs="仿宋"/>
          <w:sz w:val="32"/>
          <w:szCs w:val="32"/>
        </w:rPr>
        <w:t>自治县的自治机关</w:t>
      </w:r>
      <w:r>
        <w:rPr>
          <w:rFonts w:hint="eastAsia" w:ascii="仿宋" w:hAnsi="仿宋" w:eastAsia="仿宋" w:cs="仿宋"/>
          <w:sz w:val="32"/>
          <w:szCs w:val="32"/>
          <w:lang w:val="en-US" w:eastAsia="zh-CN"/>
        </w:rPr>
        <w:t>全面实施乡村振兴战略，促进农业全面升级、农村全面进步、农民全面发展，加快农业农村现代化。</w:t>
      </w:r>
    </w:p>
    <w:p w14:paraId="68DA99B5">
      <w:pPr>
        <w:pStyle w:val="17"/>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黑体" w:hAnsi="黑体" w:eastAsia="黑体" w:cs="黑体"/>
          <w:color w:val="000000"/>
          <w:kern w:val="2"/>
          <w:sz w:val="32"/>
          <w:szCs w:val="32"/>
          <w:lang w:val="en-US" w:eastAsia="zh-CN" w:bidi="ar-SA"/>
        </w:rPr>
        <w:t xml:space="preserve">第二十五条 </w:t>
      </w:r>
      <w:r>
        <w:rPr>
          <w:rFonts w:hint="eastAsia" w:ascii="仿宋" w:hAnsi="仿宋" w:eastAsia="仿宋" w:cs="仿宋"/>
          <w:sz w:val="32"/>
          <w:szCs w:val="32"/>
          <w:lang w:val="en-US" w:eastAsia="zh-CN"/>
        </w:rPr>
        <w:t>自治县的自治机关依法依规保障农民土地承包权益。按照依法、自愿、有偿的原则进行土地承包经营权流转，</w:t>
      </w:r>
      <w:r>
        <w:rPr>
          <w:rFonts w:hint="eastAsia" w:ascii="仿宋" w:hAnsi="仿宋" w:eastAsia="仿宋" w:cs="仿宋"/>
          <w:sz w:val="32"/>
          <w:szCs w:val="32"/>
        </w:rPr>
        <w:t>支持新型农业经营主体通过流转农户承包地进行农田整理，提升农业综合生产能力</w:t>
      </w:r>
      <w:r>
        <w:rPr>
          <w:rFonts w:hint="eastAsia" w:ascii="仿宋" w:hAnsi="仿宋" w:eastAsia="仿宋" w:cs="仿宋"/>
          <w:sz w:val="32"/>
          <w:szCs w:val="32"/>
          <w:lang w:val="en-US" w:eastAsia="zh-CN"/>
        </w:rPr>
        <w:t>。</w:t>
      </w:r>
    </w:p>
    <w:p w14:paraId="086957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自治县的自治机关完善农村社会化服务体系，加强对农村社会化服务主体的监督和管理。鼓励和扶持农村专业合作组织发展，促进农业节本增效、农民持续增收，引领带动规模经营加快发展。</w:t>
      </w:r>
    </w:p>
    <w:p w14:paraId="2ADFFA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color w:val="000000"/>
          <w:kern w:val="2"/>
          <w:sz w:val="32"/>
          <w:szCs w:val="32"/>
          <w:lang w:val="en-US" w:eastAsia="zh-CN" w:bidi="ar-SA"/>
        </w:rPr>
        <w:t>第二十六条</w:t>
      </w:r>
      <w:r>
        <w:rPr>
          <w:rFonts w:hint="eastAsia" w:ascii="仿宋" w:hAnsi="仿宋" w:eastAsia="仿宋" w:cs="仿宋"/>
          <w:color w:val="000000"/>
          <w:sz w:val="32"/>
          <w:szCs w:val="32"/>
          <w:highlight w:val="none"/>
        </w:rPr>
        <w:t xml:space="preserve"> </w:t>
      </w:r>
      <w:r>
        <w:rPr>
          <w:rFonts w:hint="eastAsia" w:ascii="仿宋" w:hAnsi="仿宋" w:eastAsia="仿宋" w:cs="仿宋"/>
          <w:sz w:val="32"/>
          <w:szCs w:val="32"/>
          <w:lang w:val="en-US" w:eastAsia="zh-CN"/>
        </w:rPr>
        <w:t>自治县的自治机关坚持藏粮于地、藏粮于技，提高粮食生产、储备、流通、加工能力。</w:t>
      </w:r>
    </w:p>
    <w:p w14:paraId="7332529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自治县的自治机关加强农田基本建设，改善农业生产条件，加快农业技术的普及应用，推进农业结构调整，发展优势特色产业，推动品种培优、品质提升、品牌打造和标准化生产，提高农业质量、效益和竞争力。</w:t>
      </w:r>
    </w:p>
    <w:p w14:paraId="66D0EA5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自治县的自治机关加强农业执法，加大对肥料、种子、农药等涉农行业的监管力度，加强农产品质量安全监测，切实维护农民利益。</w:t>
      </w:r>
    </w:p>
    <w:p w14:paraId="5B9A8A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color w:val="000000"/>
          <w:kern w:val="2"/>
          <w:sz w:val="32"/>
          <w:szCs w:val="32"/>
          <w:lang w:val="en-US" w:eastAsia="zh-CN" w:bidi="ar-SA"/>
        </w:rPr>
        <w:t>第二十七条</w:t>
      </w:r>
      <w:r>
        <w:rPr>
          <w:rFonts w:hint="eastAsia" w:ascii="仿宋" w:hAnsi="仿宋" w:eastAsia="仿宋" w:cs="仿宋"/>
          <w:color w:val="000000"/>
          <w:sz w:val="32"/>
          <w:szCs w:val="32"/>
          <w:highlight w:val="none"/>
        </w:rPr>
        <w:t xml:space="preserve"> </w:t>
      </w:r>
      <w:r>
        <w:rPr>
          <w:rFonts w:hint="eastAsia" w:ascii="仿宋" w:hAnsi="仿宋" w:eastAsia="仿宋" w:cs="仿宋"/>
          <w:sz w:val="32"/>
          <w:szCs w:val="32"/>
          <w:lang w:val="en-US" w:eastAsia="zh-CN"/>
        </w:rPr>
        <w:t>自治县的自治机关实施重点公益林保护工程</w:t>
      </w:r>
      <w:r>
        <w:rPr>
          <w:rFonts w:hint="eastAsia" w:ascii="仿宋" w:hAnsi="仿宋" w:eastAsia="仿宋" w:cs="仿宋"/>
          <w:sz w:val="32"/>
          <w:szCs w:val="32"/>
          <w:highlight w:val="none"/>
          <w:lang w:val="en-US" w:eastAsia="zh-CN"/>
        </w:rPr>
        <w:t>，搞好封</w:t>
      </w:r>
      <w:r>
        <w:rPr>
          <w:rFonts w:hint="eastAsia" w:ascii="仿宋" w:hAnsi="仿宋" w:eastAsia="仿宋" w:cs="仿宋"/>
          <w:sz w:val="32"/>
          <w:szCs w:val="32"/>
          <w:lang w:val="en-US" w:eastAsia="zh-CN"/>
        </w:rPr>
        <w:t>山育林、植树造林、森林防火和病虫害防治，禁止毁林开垦、采石、采砂、采土以及其他毁坏林木和林地的行为。</w:t>
      </w:r>
    </w:p>
    <w:p w14:paraId="3BC6D47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highlight w:val="none"/>
          <w:lang w:val="en-US" w:eastAsia="zh-CN"/>
        </w:rPr>
        <w:t>依法保护珍贵野生动植物，禁止非法猎取和采集。</w:t>
      </w:r>
    </w:p>
    <w:p w14:paraId="0687CCBE">
      <w:pPr>
        <w:ind w:firstLine="640" w:firstLineChars="200"/>
        <w:rPr>
          <w:rFonts w:hint="eastAsia" w:ascii="仿宋" w:hAnsi="仿宋" w:eastAsia="仿宋" w:cs="仿宋"/>
          <w:color w:val="auto"/>
          <w:sz w:val="32"/>
          <w:szCs w:val="32"/>
          <w:highlight w:val="none"/>
          <w:lang w:val="en-US" w:eastAsia="zh-CN"/>
        </w:rPr>
      </w:pPr>
      <w:r>
        <w:rPr>
          <w:rFonts w:hint="eastAsia" w:ascii="黑体" w:hAnsi="黑体" w:eastAsia="黑体" w:cs="黑体"/>
          <w:color w:val="000000"/>
          <w:kern w:val="2"/>
          <w:sz w:val="32"/>
          <w:szCs w:val="32"/>
          <w:lang w:val="en-US" w:eastAsia="zh-CN" w:bidi="ar-SA"/>
        </w:rPr>
        <w:t xml:space="preserve">第二十八条 </w:t>
      </w:r>
      <w:r>
        <w:rPr>
          <w:rFonts w:hint="eastAsia" w:ascii="仿宋" w:hAnsi="仿宋" w:eastAsia="仿宋" w:cs="仿宋"/>
          <w:sz w:val="32"/>
          <w:szCs w:val="32"/>
          <w:lang w:val="en-US" w:eastAsia="zh-CN"/>
        </w:rPr>
        <w:t>自治县的自治机关对水资源的开发、利用、节约和保护实行统一规划、综合治理的方针，加强水土流失重点预防区和重点治理区水土保持重点工程建设，加大生态修复力度，积极发展水产和农田灌溉等事业，严禁一切污染水资源和破坏水利设施的行为。</w:t>
      </w:r>
    </w:p>
    <w:p w14:paraId="6F623F45">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自治县的自治机关依法对本行政区域内的水土保持和水资源开展管理和监督工作。</w:t>
      </w:r>
    </w:p>
    <w:p w14:paraId="5941A74A">
      <w:pPr>
        <w:pStyle w:val="18"/>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黑体" w:hAnsi="黑体" w:eastAsia="黑体" w:cs="黑体"/>
          <w:color w:val="000000"/>
          <w:sz w:val="32"/>
          <w:szCs w:val="32"/>
        </w:rPr>
      </w:pPr>
      <w:r>
        <w:rPr>
          <w:rFonts w:hint="eastAsia" w:ascii="黑体" w:hAnsi="黑体" w:eastAsia="黑体" w:cs="黑体"/>
          <w:color w:val="000000"/>
          <w:kern w:val="2"/>
          <w:sz w:val="32"/>
          <w:szCs w:val="32"/>
          <w:lang w:val="en-US" w:eastAsia="zh-CN" w:bidi="ar-SA"/>
        </w:rPr>
        <w:t xml:space="preserve">第二十九条 </w:t>
      </w:r>
      <w:r>
        <w:rPr>
          <w:rFonts w:hint="eastAsia" w:ascii="仿宋" w:hAnsi="仿宋" w:eastAsia="仿宋" w:cs="仿宋"/>
          <w:color w:val="000000"/>
          <w:sz w:val="32"/>
          <w:szCs w:val="32"/>
          <w:highlight w:val="none"/>
        </w:rPr>
        <w:t>自治县的自治机关依法加强土地管理，严格控制城乡建设用地，</w:t>
      </w:r>
      <w:r>
        <w:rPr>
          <w:rFonts w:hint="eastAsia" w:ascii="仿宋" w:hAnsi="仿宋" w:eastAsia="仿宋" w:cs="仿宋"/>
          <w:color w:val="000000"/>
          <w:sz w:val="32"/>
          <w:szCs w:val="32"/>
          <w:highlight w:val="none"/>
          <w:lang w:eastAsia="zh-CN"/>
        </w:rPr>
        <w:t>节约集约利用土地</w:t>
      </w:r>
      <w:r>
        <w:rPr>
          <w:rFonts w:hint="eastAsia" w:ascii="仿宋" w:hAnsi="仿宋" w:eastAsia="仿宋" w:cs="仿宋"/>
          <w:color w:val="000000"/>
          <w:sz w:val="32"/>
          <w:szCs w:val="32"/>
          <w:highlight w:val="none"/>
        </w:rPr>
        <w:t>。土地的使用权可以依照法律的规定转让或租赁。</w:t>
      </w:r>
    </w:p>
    <w:p w14:paraId="6C82A3FF">
      <w:pPr>
        <w:pStyle w:val="17"/>
        <w:wordWrap/>
        <w:adjustRightInd/>
        <w:snapToGrid/>
        <w:spacing w:before="0" w:after="0" w:line="560" w:lineRule="exact"/>
        <w:ind w:left="0" w:leftChars="0" w:right="0" w:firstLine="640" w:firstLineChars="200"/>
        <w:textAlignment w:val="auto"/>
        <w:outlineLvl w:val="9"/>
        <w:rPr>
          <w:rFonts w:hint="eastAsia" w:ascii="仿宋" w:hAnsi="仿宋" w:eastAsia="仿宋" w:cs="仿宋"/>
          <w:color w:val="000000"/>
          <w:sz w:val="32"/>
          <w:szCs w:val="32"/>
          <w:highlight w:val="none"/>
        </w:rPr>
      </w:pPr>
      <w:r>
        <w:rPr>
          <w:rFonts w:hint="eastAsia" w:ascii="黑体" w:hAnsi="黑体" w:eastAsia="黑体" w:cs="黑体"/>
          <w:color w:val="000000"/>
          <w:sz w:val="32"/>
          <w:szCs w:val="32"/>
        </w:rPr>
        <w:t>第三十条</w:t>
      </w:r>
      <w:r>
        <w:rPr>
          <w:rFonts w:hint="eastAsia" w:ascii="仿宋" w:hAnsi="仿宋" w:eastAsia="仿宋" w:cs="仿宋"/>
          <w:color w:val="000000"/>
          <w:sz w:val="32"/>
          <w:szCs w:val="32"/>
          <w:highlight w:val="none"/>
        </w:rPr>
        <w:t xml:space="preserve"> </w:t>
      </w:r>
      <w:r>
        <w:rPr>
          <w:rFonts w:hint="eastAsia" w:ascii="仿宋" w:hAnsi="仿宋" w:eastAsia="仿宋" w:cs="仿宋"/>
          <w:sz w:val="32"/>
          <w:szCs w:val="32"/>
        </w:rPr>
        <w:t>自治县</w:t>
      </w:r>
      <w:r>
        <w:rPr>
          <w:rFonts w:hint="eastAsia" w:ascii="仿宋" w:hAnsi="仿宋" w:eastAsia="仿宋" w:cs="仿宋"/>
          <w:sz w:val="32"/>
          <w:szCs w:val="32"/>
          <w:lang w:val="en-US" w:eastAsia="zh-CN"/>
        </w:rPr>
        <w:t>加强畜牧业基础设施建设，鼓励和扶持发展规模化、标准化和智能化养殖，促进种养结合和农牧循环、绿色发展，推进畜牧产业化经营，提高畜牧业综合生产能力，发展安全、优质、高效、生态的畜牧业。</w:t>
      </w:r>
    </w:p>
    <w:p w14:paraId="4827B1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黑体" w:hAnsi="黑体" w:eastAsia="黑体" w:cs="黑体"/>
          <w:color w:val="000000"/>
          <w:kern w:val="2"/>
          <w:sz w:val="32"/>
          <w:szCs w:val="32"/>
          <w:lang w:val="en-US" w:eastAsia="zh-CN" w:bidi="ar-SA"/>
        </w:rPr>
        <w:t xml:space="preserve">第三十一条 </w:t>
      </w:r>
      <w:r>
        <w:rPr>
          <w:rFonts w:hint="eastAsia" w:ascii="仿宋" w:hAnsi="仿宋" w:eastAsia="仿宋" w:cs="仿宋"/>
          <w:kern w:val="2"/>
          <w:sz w:val="32"/>
          <w:szCs w:val="32"/>
          <w:lang w:val="en-US" w:eastAsia="zh-CN" w:bidi="ar-SA"/>
        </w:rPr>
        <w:t>自治县的自治机关大力推进新型工业化，推动战略性新兴产业融合集群发展，推动现代服务业同先进制造业深度融合。大力培育高新技术企业、专精特新企业，推动制造业高端化、智能化、绿色化发展。</w:t>
      </w:r>
    </w:p>
    <w:p w14:paraId="0AE7BB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加强政策引导和技术支持，鼓励传统工业企业开展技术革新，提高生产效率和产品质量。</w:t>
      </w:r>
    </w:p>
    <w:p w14:paraId="5578F5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在发展工业企业中，提高传统名牌产品质量，开发新产品，增强竞争能力，依照国家规定，享受税收、信贷、物资和技术等方面的政策扶持。</w:t>
      </w:r>
    </w:p>
    <w:p w14:paraId="15197705">
      <w:pPr>
        <w:pStyle w:val="17"/>
        <w:wordWrap/>
        <w:adjustRightInd/>
        <w:snapToGrid/>
        <w:spacing w:before="0" w:after="0" w:line="560" w:lineRule="exact"/>
        <w:ind w:right="0" w:firstLine="640" w:firstLineChars="200"/>
        <w:textAlignment w:val="auto"/>
        <w:outlineLvl w:val="9"/>
        <w:rPr>
          <w:rFonts w:hint="eastAsia" w:ascii="仿宋" w:hAnsi="仿宋" w:eastAsia="仿宋" w:cs="仿宋"/>
          <w:color w:val="000000"/>
          <w:sz w:val="32"/>
          <w:szCs w:val="32"/>
          <w:highlight w:val="none"/>
        </w:rPr>
      </w:pPr>
      <w:r>
        <w:rPr>
          <w:rFonts w:hint="eastAsia" w:ascii="黑体" w:hAnsi="黑体" w:eastAsia="黑体" w:cs="黑体"/>
          <w:color w:val="000000"/>
          <w:sz w:val="32"/>
          <w:szCs w:val="32"/>
        </w:rPr>
        <w:t>第三十</w:t>
      </w:r>
      <w:r>
        <w:rPr>
          <w:rFonts w:hint="eastAsia" w:ascii="黑体" w:hAnsi="黑体" w:eastAsia="黑体" w:cs="黑体"/>
          <w:color w:val="000000"/>
          <w:sz w:val="32"/>
          <w:szCs w:val="32"/>
          <w:lang w:val="en-US" w:eastAsia="zh-CN"/>
        </w:rPr>
        <w:t>二</w:t>
      </w:r>
      <w:r>
        <w:rPr>
          <w:rFonts w:hint="eastAsia" w:ascii="黑体" w:hAnsi="黑体" w:eastAsia="黑体" w:cs="黑体"/>
          <w:color w:val="000000"/>
          <w:sz w:val="32"/>
          <w:szCs w:val="32"/>
        </w:rPr>
        <w:t xml:space="preserve">条 </w:t>
      </w:r>
      <w:r>
        <w:rPr>
          <w:rFonts w:hint="eastAsia" w:ascii="黑体" w:hAnsi="黑体" w:eastAsia="黑体" w:cs="黑体"/>
          <w:sz w:val="24"/>
        </w:rPr>
        <w:t xml:space="preserve"> </w:t>
      </w:r>
      <w:r>
        <w:rPr>
          <w:rFonts w:hint="eastAsia" w:ascii="仿宋" w:hAnsi="仿宋" w:eastAsia="仿宋" w:cs="仿宋"/>
          <w:color w:val="000000"/>
          <w:sz w:val="32"/>
          <w:szCs w:val="32"/>
          <w:highlight w:val="none"/>
        </w:rPr>
        <w:t>自治县的自治机关积极发展交通运输业，加快公路干线和乡村道路建设，提高公路标准。</w:t>
      </w:r>
    </w:p>
    <w:p w14:paraId="5097F473">
      <w:pPr>
        <w:jc w:val="both"/>
        <w:rPr>
          <w:rFonts w:hint="eastAsia" w:ascii="仿宋" w:hAnsi="仿宋" w:eastAsia="仿宋" w:cs="仿宋"/>
          <w:color w:val="000000"/>
          <w:sz w:val="32"/>
          <w:szCs w:val="32"/>
          <w:highlight w:val="none"/>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第三十</w:t>
      </w: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rPr>
        <w:t>条</w:t>
      </w:r>
      <w:r>
        <w:rPr>
          <w:rFonts w:hint="eastAsia" w:ascii="仿宋" w:hAnsi="仿宋" w:eastAsia="仿宋" w:cs="仿宋"/>
          <w:color w:val="000000"/>
          <w:sz w:val="32"/>
          <w:szCs w:val="32"/>
          <w:highlight w:val="none"/>
        </w:rPr>
        <w:t xml:space="preserve"> </w:t>
      </w:r>
      <w:r>
        <w:rPr>
          <w:rFonts w:hint="eastAsia" w:ascii="仿宋" w:hAnsi="仿宋" w:eastAsia="仿宋" w:cs="仿宋"/>
          <w:color w:val="000000"/>
          <w:kern w:val="2"/>
          <w:sz w:val="32"/>
          <w:szCs w:val="32"/>
          <w:highlight w:val="none"/>
          <w:lang w:val="en-US" w:eastAsia="zh-CN" w:bidi="ar-SA"/>
        </w:rPr>
        <w:t>自治县的自治机关加强水利、邮政、通信、能源等设施的建设和管理。</w:t>
      </w:r>
    </w:p>
    <w:p w14:paraId="126EC42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0" w:firstLineChars="200"/>
        <w:jc w:val="left"/>
        <w:textAlignment w:val="auto"/>
        <w:rPr>
          <w:rFonts w:hint="default" w:ascii="仿宋" w:hAnsi="仿宋" w:eastAsia="仿宋" w:cs="仿宋"/>
          <w:color w:val="000000"/>
          <w:kern w:val="2"/>
          <w:sz w:val="32"/>
          <w:szCs w:val="32"/>
          <w:highlight w:val="none"/>
          <w:lang w:val="en-US" w:eastAsia="zh-CN" w:bidi="ar-SA"/>
        </w:rPr>
      </w:pPr>
      <w:r>
        <w:rPr>
          <w:rFonts w:hint="eastAsia" w:ascii="黑体" w:hAnsi="黑体" w:eastAsia="黑体" w:cs="黑体"/>
          <w:color w:val="000000"/>
          <w:kern w:val="2"/>
          <w:sz w:val="32"/>
          <w:szCs w:val="32"/>
          <w:lang w:val="en-US" w:eastAsia="zh-CN" w:bidi="ar-SA"/>
        </w:rPr>
        <w:t>第三十四条</w:t>
      </w:r>
      <w:r>
        <w:rPr>
          <w:rFonts w:hint="eastAsia" w:ascii="仿宋" w:hAnsi="仿宋" w:eastAsia="仿宋" w:cs="仿宋"/>
          <w:color w:val="000000"/>
          <w:sz w:val="32"/>
          <w:szCs w:val="32"/>
          <w:highlight w:val="none"/>
        </w:rPr>
        <w:t xml:space="preserve"> </w:t>
      </w:r>
      <w:r>
        <w:rPr>
          <w:rFonts w:hint="eastAsia" w:ascii="仿宋" w:hAnsi="仿宋" w:eastAsia="仿宋" w:cs="仿宋"/>
          <w:color w:val="000000"/>
          <w:kern w:val="2"/>
          <w:sz w:val="32"/>
          <w:szCs w:val="32"/>
          <w:highlight w:val="none"/>
          <w:lang w:val="en-US" w:eastAsia="zh-CN" w:bidi="ar-SA"/>
        </w:rPr>
        <w:t>自治县的自治机关依法加强城乡规划、建设与管理工作，突出城乡历史文化特色，建设布局合理、环境优美、清洁卫生、方便生产生活的文明城镇和乡村。</w:t>
      </w:r>
    </w:p>
    <w:p w14:paraId="0D551AAD">
      <w:pPr>
        <w:pStyle w:val="17"/>
        <w:wordWrap/>
        <w:adjustRightInd/>
        <w:snapToGrid/>
        <w:spacing w:before="0" w:after="0" w:line="560" w:lineRule="exact"/>
        <w:ind w:left="0" w:leftChars="0" w:right="0" w:firstLine="640" w:firstLineChars="200"/>
        <w:textAlignment w:val="auto"/>
        <w:outlineLvl w:val="9"/>
        <w:rPr>
          <w:rFonts w:hint="eastAsia" w:ascii="仿宋" w:hAnsi="仿宋" w:eastAsia="仿宋" w:cs="仿宋"/>
          <w:color w:val="000000"/>
          <w:sz w:val="32"/>
          <w:szCs w:val="32"/>
          <w:highlight w:val="none"/>
        </w:rPr>
      </w:pPr>
      <w:r>
        <w:rPr>
          <w:rFonts w:hint="eastAsia" w:ascii="黑体" w:hAnsi="黑体" w:eastAsia="黑体" w:cs="黑体"/>
          <w:color w:val="000000"/>
          <w:sz w:val="32"/>
          <w:szCs w:val="32"/>
          <w:highlight w:val="none"/>
        </w:rPr>
        <w:t>第三十</w:t>
      </w:r>
      <w:r>
        <w:rPr>
          <w:rFonts w:hint="eastAsia" w:ascii="黑体" w:hAnsi="黑体" w:eastAsia="黑体" w:cs="黑体"/>
          <w:color w:val="000000"/>
          <w:sz w:val="32"/>
          <w:szCs w:val="32"/>
          <w:highlight w:val="none"/>
          <w:lang w:val="en-US" w:eastAsia="zh-CN"/>
        </w:rPr>
        <w:t>五</w:t>
      </w:r>
      <w:r>
        <w:rPr>
          <w:rFonts w:hint="eastAsia" w:ascii="黑体" w:hAnsi="黑体" w:eastAsia="黑体" w:cs="黑体"/>
          <w:color w:val="000000"/>
          <w:sz w:val="32"/>
          <w:szCs w:val="32"/>
          <w:highlight w:val="none"/>
        </w:rPr>
        <w:t xml:space="preserve">条 </w:t>
      </w:r>
      <w:r>
        <w:rPr>
          <w:rFonts w:hint="eastAsia" w:ascii="仿宋" w:hAnsi="仿宋" w:eastAsia="仿宋" w:cs="仿宋"/>
          <w:color w:val="000000"/>
          <w:sz w:val="32"/>
          <w:szCs w:val="32"/>
          <w:highlight w:val="none"/>
        </w:rPr>
        <w:t>自治县的自治机关依托满族文化和伊通火山群</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河源省级自然保护区等旅游资源，</w:t>
      </w:r>
      <w:r>
        <w:rPr>
          <w:rFonts w:hint="eastAsia" w:ascii="仿宋" w:hAnsi="仿宋" w:eastAsia="仿宋" w:cs="仿宋"/>
          <w:color w:val="000000"/>
          <w:sz w:val="32"/>
          <w:szCs w:val="32"/>
          <w:highlight w:val="none"/>
          <w:lang w:eastAsia="zh-CN"/>
        </w:rPr>
        <w:t>实施</w:t>
      </w:r>
      <w:r>
        <w:rPr>
          <w:rFonts w:hint="eastAsia" w:ascii="仿宋" w:hAnsi="仿宋" w:eastAsia="仿宋" w:cs="仿宋"/>
          <w:color w:val="000000"/>
          <w:sz w:val="32"/>
          <w:szCs w:val="32"/>
          <w:highlight w:val="none"/>
        </w:rPr>
        <w:t>统一规划、综合开发、有效利用，增加经济效益、社会效益和</w:t>
      </w:r>
      <w:r>
        <w:rPr>
          <w:rFonts w:hint="eastAsia" w:ascii="仿宋" w:hAnsi="仿宋" w:eastAsia="仿宋" w:cs="仿宋"/>
          <w:color w:val="000000"/>
          <w:sz w:val="32"/>
          <w:szCs w:val="32"/>
          <w:highlight w:val="none"/>
          <w:lang w:eastAsia="zh-CN"/>
        </w:rPr>
        <w:t>生态</w:t>
      </w:r>
      <w:r>
        <w:rPr>
          <w:rFonts w:hint="eastAsia" w:ascii="仿宋" w:hAnsi="仿宋" w:eastAsia="仿宋" w:cs="仿宋"/>
          <w:color w:val="000000"/>
          <w:sz w:val="32"/>
          <w:szCs w:val="32"/>
          <w:highlight w:val="none"/>
        </w:rPr>
        <w:t>效益。鼓励研发具有</w:t>
      </w:r>
      <w:r>
        <w:rPr>
          <w:rFonts w:hint="eastAsia" w:ascii="仿宋" w:hAnsi="仿宋" w:eastAsia="仿宋" w:cs="仿宋"/>
          <w:color w:val="000000"/>
          <w:sz w:val="32"/>
          <w:szCs w:val="32"/>
          <w:highlight w:val="none"/>
          <w:lang w:eastAsia="zh-CN"/>
        </w:rPr>
        <w:t>民</w:t>
      </w:r>
      <w:r>
        <w:rPr>
          <w:rFonts w:hint="eastAsia" w:ascii="仿宋" w:hAnsi="仿宋" w:eastAsia="仿宋" w:cs="仿宋"/>
          <w:color w:val="000000"/>
          <w:sz w:val="32"/>
          <w:szCs w:val="32"/>
          <w:highlight w:val="none"/>
        </w:rPr>
        <w:t>族</w:t>
      </w:r>
      <w:r>
        <w:rPr>
          <w:rFonts w:hint="eastAsia" w:ascii="仿宋" w:hAnsi="仿宋" w:eastAsia="仿宋" w:cs="仿宋"/>
          <w:color w:val="000000"/>
          <w:sz w:val="32"/>
          <w:szCs w:val="32"/>
          <w:highlight w:val="none"/>
          <w:lang w:eastAsia="zh-CN"/>
        </w:rPr>
        <w:t>文化</w:t>
      </w:r>
      <w:r>
        <w:rPr>
          <w:rFonts w:hint="eastAsia" w:ascii="仿宋" w:hAnsi="仿宋" w:eastAsia="仿宋" w:cs="仿宋"/>
          <w:color w:val="000000"/>
          <w:sz w:val="32"/>
          <w:szCs w:val="32"/>
          <w:highlight w:val="none"/>
        </w:rPr>
        <w:t>特色的旅游产品，</w:t>
      </w:r>
      <w:r>
        <w:rPr>
          <w:rFonts w:hint="eastAsia" w:ascii="仿宋" w:hAnsi="仿宋" w:eastAsia="仿宋" w:cs="仿宋"/>
          <w:color w:val="000000"/>
          <w:sz w:val="32"/>
          <w:szCs w:val="32"/>
          <w:highlight w:val="none"/>
          <w:lang w:val="en-US" w:eastAsia="zh-CN"/>
        </w:rPr>
        <w:t>在规定范围内</w:t>
      </w:r>
      <w:r>
        <w:rPr>
          <w:rFonts w:hint="eastAsia" w:ascii="仿宋" w:hAnsi="仿宋" w:eastAsia="仿宋" w:cs="仿宋"/>
          <w:color w:val="000000"/>
          <w:sz w:val="32"/>
          <w:szCs w:val="32"/>
          <w:highlight w:val="none"/>
        </w:rPr>
        <w:t>积极发展旅游业。</w:t>
      </w:r>
    </w:p>
    <w:p w14:paraId="523C8D4E">
      <w:pPr>
        <w:pStyle w:val="17"/>
        <w:wordWrap/>
        <w:adjustRightInd/>
        <w:snapToGrid/>
        <w:spacing w:before="0" w:after="0" w:line="560" w:lineRule="exact"/>
        <w:ind w:left="0" w:leftChars="0" w:right="0" w:firstLine="640" w:firstLineChars="200"/>
        <w:textAlignment w:val="auto"/>
        <w:outlineLvl w:val="9"/>
        <w:rPr>
          <w:rFonts w:hint="eastAsia" w:ascii="仿宋" w:hAnsi="仿宋" w:eastAsia="仿宋" w:cs="仿宋"/>
          <w:b w:val="0"/>
          <w:bCs w:val="0"/>
          <w:color w:val="000000"/>
          <w:sz w:val="32"/>
          <w:szCs w:val="32"/>
          <w:highlight w:val="none"/>
          <w:lang w:eastAsia="zh-CN"/>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val="en-US" w:eastAsia="zh-CN"/>
        </w:rPr>
        <w:t>三十六</w:t>
      </w:r>
      <w:r>
        <w:rPr>
          <w:rFonts w:hint="eastAsia" w:ascii="黑体" w:hAnsi="黑体" w:eastAsia="黑体" w:cs="黑体"/>
          <w:color w:val="000000"/>
          <w:sz w:val="32"/>
          <w:szCs w:val="32"/>
          <w:highlight w:val="none"/>
        </w:rPr>
        <w:t xml:space="preserve">条 </w:t>
      </w:r>
      <w:r>
        <w:rPr>
          <w:rFonts w:hint="eastAsia" w:ascii="仿宋" w:hAnsi="仿宋" w:eastAsia="仿宋" w:cs="仿宋"/>
          <w:b w:val="0"/>
          <w:bCs w:val="0"/>
          <w:color w:val="000000"/>
          <w:sz w:val="32"/>
          <w:szCs w:val="32"/>
          <w:highlight w:val="none"/>
        </w:rPr>
        <w:t>自治县的自治机关依照国家规定，积极发展对外经济贸易活动，自治县的对外经济贸易许可享受上级国家机关的优惠政策，在外汇留成等方面享受国家的优惠待遇。自治县的外贸企业和自营出口企业，在利润留成、减税</w:t>
      </w:r>
      <w:r>
        <w:rPr>
          <w:rFonts w:hint="eastAsia" w:ascii="仿宋" w:hAnsi="仿宋" w:eastAsia="仿宋" w:cs="仿宋"/>
          <w:b w:val="0"/>
          <w:bCs w:val="0"/>
          <w:color w:val="000000"/>
          <w:sz w:val="32"/>
          <w:szCs w:val="32"/>
          <w:highlight w:val="none"/>
          <w:lang w:eastAsia="zh-CN"/>
        </w:rPr>
        <w:t>、</w:t>
      </w:r>
      <w:r>
        <w:rPr>
          <w:rFonts w:hint="eastAsia" w:ascii="仿宋" w:hAnsi="仿宋" w:eastAsia="仿宋" w:cs="仿宋"/>
          <w:b w:val="0"/>
          <w:bCs w:val="0"/>
          <w:color w:val="000000"/>
          <w:sz w:val="32"/>
          <w:szCs w:val="32"/>
          <w:highlight w:val="none"/>
        </w:rPr>
        <w:t>资金等方面</w:t>
      </w:r>
      <w:r>
        <w:rPr>
          <w:rFonts w:hint="eastAsia" w:ascii="仿宋" w:hAnsi="仿宋" w:eastAsia="仿宋" w:cs="仿宋"/>
          <w:b w:val="0"/>
          <w:bCs w:val="0"/>
          <w:color w:val="000000"/>
          <w:sz w:val="32"/>
          <w:szCs w:val="32"/>
          <w:highlight w:val="none"/>
          <w:lang w:eastAsia="zh-CN"/>
        </w:rPr>
        <w:t>依法</w:t>
      </w:r>
      <w:r>
        <w:rPr>
          <w:rFonts w:hint="eastAsia" w:ascii="仿宋" w:hAnsi="仿宋" w:eastAsia="仿宋" w:cs="仿宋"/>
          <w:b w:val="0"/>
          <w:bCs w:val="0"/>
          <w:color w:val="000000"/>
          <w:sz w:val="32"/>
          <w:szCs w:val="32"/>
          <w:highlight w:val="none"/>
        </w:rPr>
        <w:t>享受上级国家机关规定的相关政策扶持。</w:t>
      </w:r>
    </w:p>
    <w:p w14:paraId="325DD69F">
      <w:pPr>
        <w:pStyle w:val="17"/>
        <w:spacing w:line="560" w:lineRule="exact"/>
        <w:ind w:firstLine="640" w:firstLineChars="200"/>
        <w:jc w:val="both"/>
        <w:outlineLvl w:val="9"/>
        <w:rPr>
          <w:rFonts w:hint="eastAsia" w:ascii="仿宋" w:hAnsi="仿宋" w:eastAsia="仿宋" w:cs="仿宋"/>
          <w:b w:val="0"/>
          <w:bCs w:val="0"/>
          <w:color w:val="000000"/>
          <w:sz w:val="32"/>
          <w:szCs w:val="32"/>
          <w:highlight w:val="none"/>
          <w:lang w:val="en-US" w:eastAsia="zh-CN"/>
        </w:rPr>
      </w:pPr>
      <w:r>
        <w:rPr>
          <w:rFonts w:hint="eastAsia" w:ascii="黑体" w:hAnsi="黑体" w:eastAsia="黑体" w:cs="黑体"/>
          <w:color w:val="000000"/>
          <w:kern w:val="2"/>
          <w:sz w:val="32"/>
          <w:szCs w:val="32"/>
          <w:highlight w:val="none"/>
          <w:lang w:val="en-US" w:eastAsia="zh-CN" w:bidi="ar-SA"/>
        </w:rPr>
        <w:t xml:space="preserve">第三十七条 </w:t>
      </w:r>
      <w:r>
        <w:rPr>
          <w:rFonts w:hint="eastAsia" w:ascii="仿宋" w:hAnsi="仿宋" w:eastAsia="仿宋" w:cs="仿宋"/>
          <w:b w:val="0"/>
          <w:bCs w:val="0"/>
          <w:color w:val="000000"/>
          <w:sz w:val="32"/>
          <w:szCs w:val="32"/>
          <w:highlight w:val="none"/>
          <w:lang w:val="en-US" w:eastAsia="zh-CN"/>
        </w:rPr>
        <w:t>自治县的自治机关加强经济开发区的规划、建设与管理工作。支持开发区依法依规因地制宜制定招商引资优惠政策，结合发展实际，进一步完善县与开发区财政体制，建立合理的投入和收益分配制度。</w:t>
      </w:r>
    </w:p>
    <w:p w14:paraId="010149E4">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b w:val="0"/>
          <w:bCs w:val="0"/>
          <w:color w:val="000000"/>
          <w:kern w:val="2"/>
          <w:sz w:val="32"/>
          <w:szCs w:val="32"/>
          <w:highlight w:val="none"/>
          <w:lang w:val="en-US" w:eastAsia="zh-CN" w:bidi="ar-SA"/>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val="en-US" w:eastAsia="zh-CN"/>
        </w:rPr>
        <w:t>三十八</w:t>
      </w:r>
      <w:r>
        <w:rPr>
          <w:rFonts w:hint="eastAsia" w:ascii="黑体" w:hAnsi="黑体" w:eastAsia="黑体" w:cs="黑体"/>
          <w:color w:val="000000"/>
          <w:sz w:val="32"/>
          <w:szCs w:val="32"/>
          <w:highlight w:val="none"/>
        </w:rPr>
        <w:t>条</w:t>
      </w:r>
      <w:r>
        <w:rPr>
          <w:rFonts w:hint="eastAsia" w:ascii="仿宋" w:hAnsi="仿宋" w:eastAsia="仿宋" w:cs="仿宋"/>
          <w:b/>
          <w:bCs/>
          <w:color w:val="000000"/>
          <w:sz w:val="32"/>
          <w:szCs w:val="32"/>
          <w:highlight w:val="none"/>
        </w:rPr>
        <w:t xml:space="preserve"> </w:t>
      </w:r>
      <w:r>
        <w:rPr>
          <w:rFonts w:hint="eastAsia" w:ascii="仿宋" w:hAnsi="仿宋" w:eastAsia="仿宋" w:cs="仿宋"/>
          <w:b w:val="0"/>
          <w:bCs w:val="0"/>
          <w:color w:val="000000"/>
          <w:kern w:val="2"/>
          <w:sz w:val="32"/>
          <w:szCs w:val="32"/>
          <w:highlight w:val="none"/>
          <w:lang w:val="en-US" w:eastAsia="zh-CN" w:bidi="ar-SA"/>
        </w:rPr>
        <w:t>自治县的自治机关自主地管理隶属于自治县的事业、企业单位。</w:t>
      </w:r>
    </w:p>
    <w:p w14:paraId="26C2D772">
      <w:pPr>
        <w:pStyle w:val="17"/>
        <w:wordWrap/>
        <w:adjustRightInd/>
        <w:snapToGrid/>
        <w:spacing w:before="0" w:after="0" w:line="560" w:lineRule="exact"/>
        <w:ind w:left="0" w:leftChars="0" w:right="0" w:firstLine="640" w:firstLineChars="200"/>
        <w:textAlignment w:val="auto"/>
        <w:outlineLvl w:val="9"/>
        <w:rPr>
          <w:rFonts w:hint="eastAsia" w:ascii="仿宋" w:hAnsi="仿宋" w:eastAsia="仿宋" w:cs="仿宋"/>
          <w:b/>
          <w:bCs/>
          <w:color w:val="000000"/>
          <w:sz w:val="32"/>
          <w:szCs w:val="32"/>
          <w:highlight w:val="none"/>
        </w:rPr>
      </w:pPr>
      <w:r>
        <w:rPr>
          <w:rFonts w:hint="eastAsia" w:ascii="仿宋" w:hAnsi="仿宋" w:eastAsia="仿宋" w:cs="仿宋"/>
          <w:b w:val="0"/>
          <w:bCs w:val="0"/>
          <w:color w:val="000000"/>
          <w:sz w:val="32"/>
          <w:szCs w:val="32"/>
          <w:highlight w:val="none"/>
        </w:rPr>
        <w:t>在自治县</w:t>
      </w:r>
      <w:r>
        <w:rPr>
          <w:rFonts w:hint="eastAsia" w:ascii="仿宋" w:hAnsi="仿宋" w:eastAsia="仿宋" w:cs="仿宋"/>
          <w:b w:val="0"/>
          <w:bCs w:val="0"/>
          <w:color w:val="000000"/>
          <w:sz w:val="32"/>
          <w:szCs w:val="32"/>
          <w:highlight w:val="none"/>
          <w:lang w:val="en-US" w:eastAsia="zh-CN"/>
        </w:rPr>
        <w:t>行政区域内</w:t>
      </w:r>
      <w:r>
        <w:rPr>
          <w:rFonts w:hint="eastAsia" w:ascii="仿宋" w:hAnsi="仿宋" w:eastAsia="仿宋" w:cs="仿宋"/>
          <w:b w:val="0"/>
          <w:bCs w:val="0"/>
          <w:color w:val="000000"/>
          <w:sz w:val="32"/>
          <w:szCs w:val="32"/>
          <w:highlight w:val="none"/>
        </w:rPr>
        <w:t>隶属于上级国家机关的事业、企业单位，应当尊重自治机关的自治权，遵守自治县自治条例和单行条例的规定。</w:t>
      </w:r>
    </w:p>
    <w:p w14:paraId="466E4AC7">
      <w:pPr>
        <w:pStyle w:val="17"/>
        <w:wordWrap/>
        <w:adjustRightInd/>
        <w:snapToGrid/>
        <w:spacing w:before="0" w:after="0" w:line="560" w:lineRule="exact"/>
        <w:ind w:left="0" w:leftChars="0" w:right="0" w:firstLine="643" w:firstLineChars="200"/>
        <w:textAlignment w:val="auto"/>
        <w:outlineLvl w:val="9"/>
        <w:rPr>
          <w:rFonts w:hint="eastAsia" w:ascii="仿宋" w:hAnsi="仿宋" w:eastAsia="仿宋" w:cs="仿宋"/>
          <w:b/>
          <w:bCs/>
          <w:color w:val="000000"/>
          <w:sz w:val="32"/>
          <w:szCs w:val="32"/>
          <w:highlight w:val="none"/>
        </w:rPr>
      </w:pPr>
    </w:p>
    <w:p w14:paraId="3566DBC7">
      <w:pPr>
        <w:pStyle w:val="17"/>
        <w:wordWrap/>
        <w:adjustRightInd/>
        <w:snapToGrid/>
        <w:spacing w:before="0" w:after="0" w:line="560" w:lineRule="exact"/>
        <w:ind w:left="0" w:leftChars="0" w:right="0" w:firstLine="640" w:firstLineChars="20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 财政金融管理</w:t>
      </w:r>
    </w:p>
    <w:p w14:paraId="0028E1D4">
      <w:pPr>
        <w:pStyle w:val="18"/>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color w:val="000000"/>
          <w:sz w:val="32"/>
          <w:szCs w:val="32"/>
          <w:highlight w:val="yellow"/>
        </w:rPr>
      </w:pPr>
    </w:p>
    <w:p w14:paraId="24279217">
      <w:pPr>
        <w:pStyle w:val="18"/>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color w:val="000000"/>
          <w:sz w:val="32"/>
          <w:szCs w:val="32"/>
          <w:highlight w:val="none"/>
        </w:rPr>
      </w:pPr>
      <w:r>
        <w:rPr>
          <w:rFonts w:hint="eastAsia" w:ascii="黑体" w:hAnsi="黑体" w:eastAsia="黑体" w:cs="黑体"/>
          <w:color w:val="000000"/>
          <w:kern w:val="2"/>
          <w:sz w:val="32"/>
          <w:szCs w:val="32"/>
          <w:lang w:val="en-US" w:eastAsia="zh-CN" w:bidi="ar-SA"/>
        </w:rPr>
        <w:t xml:space="preserve">第三十九条 </w:t>
      </w:r>
      <w:r>
        <w:rPr>
          <w:rFonts w:hint="eastAsia" w:ascii="仿宋" w:hAnsi="仿宋" w:eastAsia="仿宋" w:cs="仿宋"/>
          <w:color w:val="000000"/>
          <w:sz w:val="32"/>
          <w:szCs w:val="32"/>
          <w:highlight w:val="none"/>
        </w:rPr>
        <w:t>自治县财政是一级地方财政，按规定执行省直管县财政体制。</w:t>
      </w:r>
    </w:p>
    <w:p w14:paraId="234E546E">
      <w:pPr>
        <w:pStyle w:val="17"/>
        <w:wordWrap/>
        <w:adjustRightInd/>
        <w:snapToGrid/>
        <w:spacing w:before="0" w:after="0" w:line="560" w:lineRule="exact"/>
        <w:ind w:left="0" w:leftChars="0" w:right="0" w:firstLine="640" w:firstLineChars="200"/>
        <w:textAlignment w:val="auto"/>
        <w:outlineLvl w:val="9"/>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自治县的自治机关加强对财政的监督管理和审计工作，严格执行</w:t>
      </w:r>
      <w:r>
        <w:rPr>
          <w:rFonts w:hint="eastAsia" w:ascii="仿宋" w:hAnsi="仿宋" w:eastAsia="仿宋" w:cs="仿宋"/>
          <w:color w:val="000000"/>
          <w:sz w:val="32"/>
          <w:szCs w:val="32"/>
          <w:highlight w:val="none"/>
          <w:lang w:val="en-US" w:eastAsia="zh-CN"/>
        </w:rPr>
        <w:t>财经纪</w:t>
      </w:r>
      <w:r>
        <w:rPr>
          <w:rFonts w:hint="eastAsia" w:ascii="仿宋" w:hAnsi="仿宋" w:eastAsia="仿宋" w:cs="仿宋"/>
          <w:color w:val="000000"/>
          <w:sz w:val="32"/>
          <w:szCs w:val="32"/>
          <w:highlight w:val="none"/>
        </w:rPr>
        <w:t>律。</w:t>
      </w:r>
    </w:p>
    <w:p w14:paraId="211ABF7E">
      <w:pPr>
        <w:pStyle w:val="17"/>
        <w:wordWrap/>
        <w:adjustRightInd/>
        <w:snapToGrid/>
        <w:spacing w:before="0" w:after="0" w:line="560" w:lineRule="exact"/>
        <w:ind w:left="0" w:leftChars="0" w:right="0" w:firstLine="640" w:firstLineChars="200"/>
        <w:textAlignment w:val="auto"/>
        <w:outlineLvl w:val="9"/>
        <w:rPr>
          <w:rFonts w:hint="eastAsia" w:ascii="仿宋" w:hAnsi="仿宋" w:eastAsia="仿宋" w:cs="仿宋"/>
          <w:color w:val="000000"/>
          <w:sz w:val="32"/>
          <w:szCs w:val="32"/>
          <w:highlight w:val="none"/>
          <w:lang w:eastAsia="zh-CN"/>
        </w:rPr>
      </w:pPr>
      <w:r>
        <w:rPr>
          <w:rFonts w:hint="eastAsia" w:ascii="黑体" w:hAnsi="黑体" w:eastAsia="黑体" w:cs="黑体"/>
          <w:color w:val="000000"/>
          <w:sz w:val="32"/>
          <w:szCs w:val="32"/>
        </w:rPr>
        <w:t>第四十条</w:t>
      </w:r>
      <w:r>
        <w:rPr>
          <w:rFonts w:hint="eastAsia" w:ascii="仿宋" w:hAnsi="仿宋" w:eastAsia="仿宋" w:cs="仿宋"/>
          <w:color w:val="000000"/>
          <w:sz w:val="32"/>
          <w:szCs w:val="32"/>
          <w:highlight w:val="none"/>
        </w:rPr>
        <w:t xml:space="preserve"> 自治县享受上级财政通过一般性转移支付、专项转移支付</w:t>
      </w:r>
      <w:r>
        <w:rPr>
          <w:rFonts w:hint="eastAsia" w:ascii="仿宋" w:hAnsi="仿宋" w:eastAsia="仿宋" w:cs="仿宋"/>
          <w:color w:val="000000"/>
          <w:sz w:val="32"/>
          <w:szCs w:val="32"/>
          <w:highlight w:val="none"/>
          <w:lang w:eastAsia="zh-CN"/>
        </w:rPr>
        <w:t>以及国家和省确定的其他方式给予的支持。</w:t>
      </w:r>
    </w:p>
    <w:p w14:paraId="4AF7FDC9">
      <w:pPr>
        <w:pStyle w:val="17"/>
        <w:wordWrap/>
        <w:adjustRightInd/>
        <w:snapToGrid/>
        <w:spacing w:before="0" w:after="0" w:line="560" w:lineRule="exact"/>
        <w:ind w:left="0" w:leftChars="0" w:right="0" w:firstLine="640" w:firstLineChars="200"/>
        <w:textAlignment w:val="auto"/>
        <w:outlineLvl w:val="9"/>
        <w:rPr>
          <w:rFonts w:hint="eastAsia" w:ascii="仿宋" w:hAnsi="仿宋" w:eastAsia="仿宋" w:cs="仿宋"/>
          <w:color w:val="000000"/>
          <w:sz w:val="32"/>
          <w:szCs w:val="32"/>
          <w:highlight w:val="none"/>
        </w:rPr>
      </w:pPr>
      <w:r>
        <w:rPr>
          <w:rFonts w:hint="eastAsia" w:ascii="黑体" w:hAnsi="黑体" w:eastAsia="黑体" w:cs="黑体"/>
          <w:color w:val="000000"/>
          <w:sz w:val="32"/>
          <w:szCs w:val="32"/>
        </w:rPr>
        <w:t>第四十</w:t>
      </w:r>
      <w:r>
        <w:rPr>
          <w:rFonts w:hint="eastAsia" w:ascii="黑体" w:hAnsi="黑体" w:eastAsia="黑体" w:cs="黑体"/>
          <w:color w:val="000000"/>
          <w:sz w:val="32"/>
          <w:szCs w:val="32"/>
          <w:lang w:val="en-US" w:eastAsia="zh-CN"/>
        </w:rPr>
        <w:t>一</w:t>
      </w:r>
      <w:r>
        <w:rPr>
          <w:rFonts w:hint="eastAsia" w:ascii="黑体" w:hAnsi="黑体" w:eastAsia="黑体" w:cs="黑体"/>
          <w:color w:val="000000"/>
          <w:sz w:val="32"/>
          <w:szCs w:val="32"/>
        </w:rPr>
        <w:t>条</w:t>
      </w:r>
      <w:r>
        <w:rPr>
          <w:rFonts w:hint="eastAsia" w:ascii="仿宋" w:hAnsi="仿宋" w:eastAsia="仿宋" w:cs="仿宋"/>
          <w:color w:val="000000"/>
          <w:sz w:val="32"/>
          <w:szCs w:val="32"/>
          <w:highlight w:val="none"/>
        </w:rPr>
        <w:t xml:space="preserve"> 自治县的自治机关根据国家的规定和本地实际情况，对自治县的各项开支标准、定员、定额，可以制定补充规定和具体办法，报省人民政府批准执行。</w:t>
      </w:r>
    </w:p>
    <w:p w14:paraId="1AC8200A">
      <w:pPr>
        <w:pStyle w:val="18"/>
        <w:wordWrap/>
        <w:adjustRightInd/>
        <w:snapToGrid/>
        <w:spacing w:before="0" w:beforeAutospacing="0" w:after="0" w:afterAutospacing="0" w:line="240" w:lineRule="auto"/>
        <w:ind w:left="0" w:leftChars="0" w:right="0" w:firstLine="640" w:firstLineChars="200"/>
        <w:jc w:val="both"/>
        <w:textAlignment w:val="auto"/>
        <w:outlineLvl w:val="9"/>
        <w:rPr>
          <w:rFonts w:hint="eastAsia" w:ascii="仿宋" w:hAnsi="仿宋" w:eastAsia="仿宋" w:cs="仿宋"/>
          <w:color w:val="000000"/>
          <w:kern w:val="2"/>
          <w:sz w:val="32"/>
          <w:szCs w:val="32"/>
          <w:highlight w:val="none"/>
          <w:lang w:val="en-US" w:eastAsia="zh-CN" w:bidi="ar-SA"/>
        </w:rPr>
      </w:pPr>
      <w:r>
        <w:rPr>
          <w:rFonts w:hint="eastAsia" w:ascii="黑体" w:hAnsi="黑体" w:eastAsia="黑体" w:cs="黑体"/>
          <w:color w:val="000000"/>
          <w:kern w:val="2"/>
          <w:sz w:val="32"/>
          <w:szCs w:val="32"/>
          <w:lang w:val="en-US" w:eastAsia="zh-CN" w:bidi="ar-SA"/>
        </w:rPr>
        <w:t xml:space="preserve">第四十二条 </w:t>
      </w:r>
      <w:r>
        <w:rPr>
          <w:rFonts w:hint="eastAsia" w:ascii="仿宋" w:hAnsi="仿宋" w:eastAsia="仿宋" w:cs="仿宋"/>
          <w:color w:val="000000"/>
          <w:kern w:val="2"/>
          <w:sz w:val="32"/>
          <w:szCs w:val="32"/>
          <w:highlight w:val="none"/>
          <w:lang w:val="en-US" w:eastAsia="zh-CN" w:bidi="ar-SA"/>
        </w:rPr>
        <w:t>自治县的自治机关在执行国家税法时，除应由国家统一审批的减免税收项目以外，对属于地方财政收入的某些需要从税收上加以照顾和鼓励的，报经省人民政府批准，可以实行减税或者免税。</w:t>
      </w:r>
    </w:p>
    <w:p w14:paraId="448B099D">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000000"/>
          <w:sz w:val="32"/>
          <w:szCs w:val="32"/>
          <w:highlight w:val="none"/>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四十三</w:t>
      </w:r>
      <w:r>
        <w:rPr>
          <w:rFonts w:hint="eastAsia" w:ascii="黑体" w:hAnsi="黑体" w:eastAsia="黑体" w:cs="黑体"/>
          <w:color w:val="000000"/>
          <w:sz w:val="32"/>
          <w:szCs w:val="32"/>
        </w:rPr>
        <w:t>条</w:t>
      </w:r>
      <w:r>
        <w:rPr>
          <w:rFonts w:hint="eastAsia" w:ascii="黑体" w:hAnsi="黑体" w:eastAsia="黑体" w:cs="黑体"/>
          <w:color w:val="000000"/>
          <w:sz w:val="32"/>
          <w:szCs w:val="32"/>
          <w:highlight w:val="none"/>
        </w:rPr>
        <w:t xml:space="preserve"> </w:t>
      </w:r>
      <w:r>
        <w:rPr>
          <w:rFonts w:hint="eastAsia" w:ascii="仿宋" w:hAnsi="仿宋" w:eastAsia="仿宋" w:cs="仿宋"/>
          <w:color w:val="000000"/>
          <w:sz w:val="32"/>
          <w:szCs w:val="32"/>
          <w:highlight w:val="none"/>
        </w:rPr>
        <w:t>自治县的固定资产投资项目和符合国家产业政策的企业，享受金融机构按照有关规定给予的扶持。</w:t>
      </w:r>
    </w:p>
    <w:p w14:paraId="1DD30C5A">
      <w:pPr>
        <w:pStyle w:val="17"/>
        <w:wordWrap/>
        <w:adjustRightInd/>
        <w:snapToGrid/>
        <w:spacing w:before="0" w:after="0" w:line="560" w:lineRule="exact"/>
        <w:ind w:right="0"/>
        <w:textAlignment w:val="auto"/>
        <w:outlineLvl w:val="9"/>
        <w:rPr>
          <w:rFonts w:hint="eastAsia" w:ascii="仿宋" w:hAnsi="仿宋" w:eastAsia="仿宋" w:cs="仿宋"/>
          <w:color w:val="000000"/>
          <w:sz w:val="32"/>
          <w:szCs w:val="32"/>
          <w:highlight w:val="none"/>
        </w:rPr>
      </w:pPr>
    </w:p>
    <w:p w14:paraId="78756FAB">
      <w:pPr>
        <w:pStyle w:val="18"/>
        <w:wordWrap/>
        <w:adjustRightInd/>
        <w:snapToGrid/>
        <w:spacing w:before="0" w:beforeAutospacing="0" w:after="0" w:afterAutospacing="0" w:line="560" w:lineRule="exact"/>
        <w:ind w:right="0"/>
        <w:jc w:val="center"/>
        <w:textAlignment w:val="auto"/>
        <w:outlineLvl w:val="9"/>
        <w:rPr>
          <w:rFonts w:hint="default"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第六章 社会事业和生态环境保护</w:t>
      </w:r>
    </w:p>
    <w:p w14:paraId="48C1045D">
      <w:pPr>
        <w:pStyle w:val="18"/>
        <w:wordWrap/>
        <w:adjustRightInd/>
        <w:snapToGrid/>
        <w:spacing w:before="0" w:beforeAutospacing="0" w:after="0" w:afterAutospacing="0" w:line="560" w:lineRule="exact"/>
        <w:ind w:left="0" w:leftChars="0" w:right="0" w:firstLine="643" w:firstLineChars="200"/>
        <w:jc w:val="both"/>
        <w:textAlignment w:val="auto"/>
        <w:outlineLvl w:val="9"/>
        <w:rPr>
          <w:rFonts w:hint="eastAsia" w:ascii="仿宋" w:hAnsi="仿宋" w:eastAsia="仿宋" w:cs="仿宋"/>
          <w:b/>
          <w:bCs/>
          <w:color w:val="000000"/>
          <w:sz w:val="32"/>
          <w:szCs w:val="32"/>
          <w:highlight w:val="none"/>
        </w:rPr>
      </w:pPr>
    </w:p>
    <w:p w14:paraId="60C2053E">
      <w:pPr>
        <w:pStyle w:val="17"/>
        <w:wordWrap/>
        <w:adjustRightInd/>
        <w:snapToGrid/>
        <w:spacing w:before="0" w:after="0" w:line="560" w:lineRule="exact"/>
        <w:ind w:left="0" w:leftChars="0" w:right="0" w:firstLine="640" w:firstLineChars="200"/>
        <w:textAlignment w:val="auto"/>
        <w:outlineLvl w:val="9"/>
        <w:rPr>
          <w:rFonts w:hint="eastAsia" w:ascii="仿宋" w:hAnsi="仿宋" w:eastAsia="仿宋" w:cs="仿宋"/>
          <w:color w:val="000000"/>
          <w:sz w:val="32"/>
          <w:szCs w:val="32"/>
          <w:highlight w:val="none"/>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四十四</w:t>
      </w:r>
      <w:r>
        <w:rPr>
          <w:rFonts w:hint="eastAsia" w:ascii="黑体" w:hAnsi="黑体" w:eastAsia="黑体" w:cs="黑体"/>
          <w:color w:val="000000"/>
          <w:sz w:val="32"/>
          <w:szCs w:val="32"/>
        </w:rPr>
        <w:t xml:space="preserve">条 </w:t>
      </w:r>
      <w:r>
        <w:rPr>
          <w:rFonts w:hint="eastAsia" w:ascii="仿宋" w:hAnsi="仿宋" w:eastAsia="仿宋" w:cs="仿宋"/>
          <w:color w:val="000000"/>
          <w:sz w:val="32"/>
          <w:szCs w:val="32"/>
          <w:highlight w:val="none"/>
        </w:rPr>
        <w:t>自治县的自治机关在国家的方针政策指导下，积极发展教育、科学技术、文学艺术、广播电视、卫生和体育等事业，不断提高各民族的科学文化水平和健康水平。</w:t>
      </w:r>
    </w:p>
    <w:p w14:paraId="52316216">
      <w:p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四十五</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自治县的自治机关全面贯彻党的教育方针，实行义务教育，办好高中教育、职业教育、成人教育、特殊教育，积极发展学前教育，大力发展公办幼儿园，积极扶持民办普惠性幼儿园。加强教师队伍建设，努力改善办学条件，不断提高教育质量。</w:t>
      </w:r>
    </w:p>
    <w:p w14:paraId="562176C1">
      <w:pPr>
        <w:ind w:firstLine="640" w:firstLineChars="200"/>
        <w:rPr>
          <w:rFonts w:hint="eastAsia" w:ascii="仿宋" w:hAnsi="仿宋" w:eastAsia="仿宋" w:cs="仿宋"/>
          <w:color w:val="auto"/>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四十六</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color w:val="auto"/>
          <w:sz w:val="32"/>
          <w:szCs w:val="32"/>
          <w:lang w:val="en-US" w:eastAsia="zh-CN"/>
        </w:rPr>
        <w:t>自治县的自治机关坚持职业教育与普通教育同等重要的理念，优化职业教育类型定位</w:t>
      </w:r>
      <w:r>
        <w:rPr>
          <w:rFonts w:hint="eastAsia" w:ascii="仿宋" w:hAnsi="仿宋" w:eastAsia="仿宋" w:cs="仿宋"/>
          <w:color w:val="auto"/>
          <w:sz w:val="32"/>
          <w:szCs w:val="32"/>
          <w:highlight w:val="none"/>
          <w:lang w:val="en-US" w:eastAsia="zh-CN"/>
        </w:rPr>
        <w:t>，加快构建职普融通、产教融合的职业教育体系。坚持服务发展新质生产</w:t>
      </w:r>
      <w:r>
        <w:rPr>
          <w:rFonts w:hint="eastAsia" w:ascii="仿宋" w:hAnsi="仿宋" w:eastAsia="仿宋" w:cs="仿宋"/>
          <w:color w:val="auto"/>
          <w:sz w:val="32"/>
          <w:szCs w:val="32"/>
          <w:lang w:val="en-US" w:eastAsia="zh-CN"/>
        </w:rPr>
        <w:t>力，推动技能型社会、学习型社会建设，创新职业教育人才培养模式，构建技能人才生态体系，培养更多高技能人才、能工巧匠、大国工匠。</w:t>
      </w:r>
    </w:p>
    <w:p w14:paraId="14BA7720">
      <w:pPr>
        <w:ind w:firstLine="640" w:firstLineChars="200"/>
        <w:rPr>
          <w:rFonts w:hint="eastAsia" w:ascii="仿宋" w:hAnsi="仿宋" w:eastAsia="仿宋" w:cs="仿宋"/>
          <w:sz w:val="32"/>
          <w:szCs w:val="32"/>
          <w:lang w:val="en-US" w:eastAsia="zh-CN"/>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四</w:t>
      </w:r>
      <w:r>
        <w:rPr>
          <w:rFonts w:hint="eastAsia" w:ascii="黑体" w:hAnsi="黑体" w:eastAsia="黑体" w:cs="黑体"/>
          <w:color w:val="000000"/>
          <w:sz w:val="32"/>
          <w:szCs w:val="32"/>
        </w:rPr>
        <w:t>十</w:t>
      </w:r>
      <w:r>
        <w:rPr>
          <w:rFonts w:hint="eastAsia" w:ascii="黑体" w:hAnsi="黑体" w:eastAsia="黑体" w:cs="黑体"/>
          <w:color w:val="000000"/>
          <w:sz w:val="32"/>
          <w:szCs w:val="32"/>
          <w:lang w:val="en-US" w:eastAsia="zh-CN"/>
        </w:rPr>
        <w:t>七</w:t>
      </w:r>
      <w:r>
        <w:rPr>
          <w:rFonts w:hint="eastAsia" w:ascii="黑体" w:hAnsi="黑体" w:eastAsia="黑体" w:cs="黑体"/>
          <w:color w:val="000000"/>
          <w:sz w:val="32"/>
          <w:szCs w:val="32"/>
        </w:rPr>
        <w:t xml:space="preserve">条 </w:t>
      </w:r>
      <w:r>
        <w:rPr>
          <w:rFonts w:hint="eastAsia" w:ascii="仿宋" w:hAnsi="仿宋" w:eastAsia="仿宋" w:cs="仿宋"/>
          <w:sz w:val="32"/>
          <w:szCs w:val="32"/>
          <w:lang w:val="en-US" w:eastAsia="zh-CN"/>
        </w:rPr>
        <w:t>自治县的自治机关加大教育经费投入。</w:t>
      </w:r>
    </w:p>
    <w:p w14:paraId="7EEF7E50">
      <w:pPr>
        <w:rPr>
          <w:rFonts w:hint="eastAsia" w:ascii="仿宋" w:hAnsi="仿宋" w:eastAsia="仿宋" w:cs="仿宋"/>
          <w:sz w:val="32"/>
          <w:szCs w:val="32"/>
        </w:rPr>
      </w:pPr>
      <w:r>
        <w:rPr>
          <w:rFonts w:hint="eastAsia" w:ascii="仿宋" w:hAnsi="仿宋" w:eastAsia="仿宋" w:cs="仿宋"/>
          <w:sz w:val="32"/>
          <w:szCs w:val="32"/>
          <w:lang w:val="en-US" w:eastAsia="zh-CN"/>
        </w:rPr>
        <w:t xml:space="preserve">    自治县的自治机关依法支持和规范社会力量举办民办学校，引导规范民办教育发展，鼓励社会组织和个人捐资助学。</w:t>
      </w:r>
    </w:p>
    <w:p w14:paraId="31E4DC02">
      <w:pPr>
        <w:ind w:firstLine="640" w:firstLineChars="200"/>
        <w:rPr>
          <w:rFonts w:hint="eastAsia" w:ascii="仿宋" w:hAnsi="仿宋" w:eastAsia="仿宋" w:cs="仿宋"/>
          <w:sz w:val="32"/>
          <w:szCs w:val="32"/>
          <w:highlight w:val="none"/>
        </w:rPr>
      </w:pPr>
      <w:r>
        <w:rPr>
          <w:rFonts w:hint="eastAsia" w:ascii="黑体" w:hAnsi="黑体" w:eastAsia="黑体" w:cs="黑体"/>
          <w:color w:val="000000"/>
          <w:kern w:val="2"/>
          <w:sz w:val="32"/>
          <w:szCs w:val="32"/>
          <w:lang w:val="en-US" w:eastAsia="zh-CN" w:bidi="ar-SA"/>
        </w:rPr>
        <w:t>第四十八条</w:t>
      </w:r>
      <w:r>
        <w:rPr>
          <w:rFonts w:hint="eastAsia" w:ascii="仿宋" w:hAnsi="仿宋" w:eastAsia="仿宋" w:cs="仿宋"/>
          <w:b/>
          <w:bCs/>
          <w:color w:val="000000"/>
          <w:sz w:val="32"/>
          <w:szCs w:val="32"/>
          <w:highlight w:val="none"/>
        </w:rPr>
        <w:t xml:space="preserve"> </w:t>
      </w:r>
      <w:r>
        <w:rPr>
          <w:rFonts w:hint="eastAsia" w:ascii="仿宋" w:hAnsi="仿宋" w:eastAsia="仿宋" w:cs="仿宋"/>
          <w:sz w:val="32"/>
          <w:szCs w:val="32"/>
          <w:highlight w:val="none"/>
        </w:rPr>
        <w:t>自治县的自治机关</w:t>
      </w:r>
      <w:r>
        <w:rPr>
          <w:rFonts w:hint="eastAsia" w:ascii="仿宋" w:hAnsi="仿宋" w:eastAsia="仿宋" w:cs="仿宋"/>
          <w:sz w:val="32"/>
          <w:szCs w:val="32"/>
          <w:highlight w:val="none"/>
          <w:lang w:eastAsia="zh-CN"/>
        </w:rPr>
        <w:t>科学完善学校结构布局，积极营造有利于各族学生共同学习生活的环境氛围。</w:t>
      </w:r>
    </w:p>
    <w:p w14:paraId="1A2C77C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自治县</w:t>
      </w:r>
      <w:r>
        <w:rPr>
          <w:rFonts w:hint="eastAsia" w:ascii="仿宋" w:hAnsi="仿宋" w:eastAsia="仿宋" w:cs="仿宋"/>
          <w:color w:val="auto"/>
          <w:sz w:val="32"/>
          <w:szCs w:val="32"/>
          <w:highlight w:val="none"/>
          <w:lang w:eastAsia="zh-CN"/>
        </w:rPr>
        <w:t>的</w:t>
      </w:r>
      <w:r>
        <w:rPr>
          <w:rFonts w:hint="eastAsia" w:ascii="仿宋" w:hAnsi="仿宋" w:eastAsia="仿宋" w:cs="仿宋"/>
          <w:color w:val="auto"/>
          <w:sz w:val="32"/>
          <w:szCs w:val="32"/>
          <w:highlight w:val="none"/>
        </w:rPr>
        <w:t>各级各类学校，应当将铸牢中华民族共同体意识的要求贯穿教育全过程，加强</w:t>
      </w:r>
      <w:r>
        <w:rPr>
          <w:rFonts w:hint="eastAsia" w:ascii="仿宋" w:hAnsi="仿宋" w:eastAsia="仿宋" w:cs="仿宋"/>
          <w:color w:val="auto"/>
          <w:sz w:val="32"/>
          <w:szCs w:val="32"/>
          <w:highlight w:val="none"/>
          <w:lang w:eastAsia="zh-CN"/>
        </w:rPr>
        <w:t>中华优秀传统文化、</w:t>
      </w:r>
      <w:r>
        <w:rPr>
          <w:rFonts w:hint="eastAsia" w:ascii="仿宋" w:hAnsi="仿宋" w:eastAsia="仿宋" w:cs="仿宋"/>
          <w:color w:val="auto"/>
          <w:sz w:val="32"/>
          <w:szCs w:val="32"/>
          <w:lang w:eastAsia="zh-CN" w:bidi="ar-SA"/>
        </w:rPr>
        <w:t>中华民族</w:t>
      </w:r>
      <w:r>
        <w:rPr>
          <w:rFonts w:hint="eastAsia" w:ascii="仿宋" w:hAnsi="仿宋" w:eastAsia="仿宋" w:cs="仿宋"/>
          <w:color w:val="auto"/>
          <w:sz w:val="32"/>
          <w:szCs w:val="32"/>
          <w:lang w:val="en-US" w:eastAsia="zh-CN" w:bidi="ar-SA"/>
        </w:rPr>
        <w:t>发展</w:t>
      </w:r>
      <w:r>
        <w:rPr>
          <w:rFonts w:hint="eastAsia" w:ascii="仿宋" w:hAnsi="仿宋" w:eastAsia="仿宋" w:cs="仿宋"/>
          <w:color w:val="auto"/>
          <w:sz w:val="32"/>
          <w:szCs w:val="32"/>
          <w:lang w:eastAsia="zh-CN" w:bidi="ar-SA"/>
        </w:rPr>
        <w:t>史、地方史志、</w:t>
      </w:r>
      <w:r>
        <w:rPr>
          <w:rFonts w:hint="eastAsia" w:ascii="仿宋" w:hAnsi="仿宋" w:eastAsia="仿宋" w:cs="仿宋"/>
          <w:color w:val="auto"/>
          <w:sz w:val="32"/>
          <w:szCs w:val="32"/>
          <w:highlight w:val="none"/>
        </w:rPr>
        <w:t>自治县县情教育</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lang w:eastAsia="zh-CN" w:bidi="ar-SA"/>
        </w:rPr>
        <w:t>全面加强</w:t>
      </w:r>
      <w:r>
        <w:rPr>
          <w:rFonts w:hint="eastAsia" w:ascii="仿宋" w:hAnsi="仿宋" w:eastAsia="仿宋" w:cs="仿宋"/>
          <w:color w:val="auto"/>
          <w:sz w:val="32"/>
          <w:szCs w:val="32"/>
          <w:lang w:bidi="ar-SA"/>
        </w:rPr>
        <w:t>国家通用语言文字教育</w:t>
      </w:r>
      <w:r>
        <w:rPr>
          <w:rFonts w:hint="eastAsia" w:ascii="仿宋" w:hAnsi="仿宋" w:eastAsia="仿宋" w:cs="仿宋"/>
          <w:color w:val="auto"/>
          <w:sz w:val="32"/>
          <w:szCs w:val="32"/>
          <w:lang w:eastAsia="zh-CN" w:bidi="ar-SA"/>
        </w:rPr>
        <w:t>教学</w:t>
      </w:r>
      <w:r>
        <w:rPr>
          <w:rFonts w:hint="eastAsia" w:ascii="仿宋" w:hAnsi="仿宋" w:eastAsia="仿宋" w:cs="仿宋"/>
          <w:color w:val="auto"/>
          <w:sz w:val="32"/>
          <w:szCs w:val="32"/>
          <w:lang w:bidi="ar-SA"/>
        </w:rPr>
        <w:t>，</w:t>
      </w:r>
      <w:r>
        <w:rPr>
          <w:rFonts w:hint="eastAsia" w:ascii="仿宋" w:hAnsi="仿宋" w:eastAsia="仿宋" w:cs="仿宋"/>
          <w:color w:val="auto"/>
          <w:sz w:val="32"/>
          <w:szCs w:val="32"/>
          <w:highlight w:val="none"/>
          <w:lang w:eastAsia="zh-CN"/>
        </w:rPr>
        <w:t>全面推行使用国家统编教材，落实国家通用语言文字作为教育教学基本用语用字的要求。</w:t>
      </w:r>
      <w:bookmarkStart w:id="0" w:name="_GoBack"/>
      <w:bookmarkEnd w:id="0"/>
    </w:p>
    <w:p w14:paraId="3FD7B404">
      <w:pPr>
        <w:pStyle w:val="17"/>
        <w:keepNext w:val="0"/>
        <w:keepLines w:val="0"/>
        <w:pageBreakBefore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 w:hAnsi="仿宋" w:eastAsia="仿宋" w:cs="仿宋"/>
          <w:color w:val="000000"/>
          <w:sz w:val="32"/>
          <w:szCs w:val="32"/>
          <w:highlight w:val="none"/>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四十九</w:t>
      </w:r>
      <w:r>
        <w:rPr>
          <w:rFonts w:hint="eastAsia" w:ascii="黑体" w:hAnsi="黑体" w:eastAsia="黑体" w:cs="黑体"/>
          <w:color w:val="000000"/>
          <w:sz w:val="32"/>
          <w:szCs w:val="32"/>
        </w:rPr>
        <w:t xml:space="preserve">条 </w:t>
      </w:r>
      <w:r>
        <w:rPr>
          <w:rFonts w:hint="eastAsia" w:ascii="仿宋" w:hAnsi="仿宋" w:eastAsia="仿宋" w:cs="仿宋"/>
          <w:color w:val="000000"/>
          <w:sz w:val="32"/>
          <w:szCs w:val="32"/>
          <w:highlight w:val="none"/>
        </w:rPr>
        <w:t>自治县的自治机关根据经济建设和社会发展需要，结合本地实际情况，制定科学技术发展规划，增加科技投入，推动科技进步。</w:t>
      </w:r>
    </w:p>
    <w:p w14:paraId="1A251B24">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0000FF"/>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五十</w:t>
      </w:r>
      <w:r>
        <w:rPr>
          <w:rFonts w:hint="eastAsia" w:ascii="黑体" w:hAnsi="黑体" w:eastAsia="黑体" w:cs="黑体"/>
          <w:color w:val="000000"/>
          <w:sz w:val="32"/>
          <w:szCs w:val="32"/>
        </w:rPr>
        <w:t xml:space="preserve">条 </w:t>
      </w:r>
      <w:r>
        <w:rPr>
          <w:rFonts w:hint="eastAsia" w:ascii="仿宋" w:hAnsi="仿宋" w:eastAsia="仿宋" w:cs="仿宋"/>
          <w:sz w:val="32"/>
          <w:szCs w:val="32"/>
        </w:rPr>
        <w:t>自治县的自治机关制定教育科学研究发展规划，</w:t>
      </w:r>
      <w:r>
        <w:rPr>
          <w:rFonts w:hint="eastAsia" w:ascii="仿宋" w:hAnsi="仿宋" w:eastAsia="仿宋" w:cs="仿宋"/>
          <w:sz w:val="32"/>
          <w:szCs w:val="32"/>
          <w:lang w:val="en-US" w:eastAsia="zh-CN"/>
        </w:rPr>
        <w:t>提供教育科研经费保障。</w:t>
      </w:r>
      <w:r>
        <w:rPr>
          <w:rFonts w:hint="eastAsia" w:ascii="仿宋" w:hAnsi="仿宋" w:eastAsia="仿宋" w:cs="仿宋"/>
          <w:sz w:val="32"/>
          <w:szCs w:val="32"/>
        </w:rPr>
        <w:t>建设科研创新平台</w:t>
      </w:r>
      <w:r>
        <w:rPr>
          <w:rFonts w:hint="eastAsia" w:ascii="仿宋" w:hAnsi="仿宋" w:eastAsia="仿宋" w:cs="仿宋"/>
          <w:sz w:val="32"/>
          <w:szCs w:val="32"/>
          <w:lang w:eastAsia="zh-CN"/>
        </w:rPr>
        <w:t>，</w:t>
      </w:r>
      <w:r>
        <w:rPr>
          <w:rFonts w:hint="eastAsia" w:ascii="仿宋" w:hAnsi="仿宋" w:eastAsia="仿宋" w:cs="仿宋"/>
          <w:sz w:val="32"/>
          <w:szCs w:val="32"/>
        </w:rPr>
        <w:t>构建科研成果评价、交</w:t>
      </w:r>
      <w:r>
        <w:rPr>
          <w:rFonts w:hint="eastAsia" w:ascii="仿宋" w:hAnsi="仿宋" w:eastAsia="仿宋" w:cs="仿宋"/>
          <w:sz w:val="32"/>
          <w:szCs w:val="32"/>
          <w:lang w:val="en-US" w:eastAsia="zh-CN"/>
        </w:rPr>
        <w:t>流、奖励机制</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鼓励</w:t>
      </w:r>
      <w:r>
        <w:rPr>
          <w:rFonts w:hint="eastAsia" w:ascii="仿宋" w:hAnsi="仿宋" w:eastAsia="仿宋" w:cs="仿宋"/>
          <w:sz w:val="32"/>
          <w:szCs w:val="32"/>
        </w:rPr>
        <w:t>开展政策性、前瞻性的项目研究，资助扶持重点科研项目。</w:t>
      </w:r>
    </w:p>
    <w:p w14:paraId="7BD48811">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eastAsia="zh-CN"/>
        </w:rPr>
      </w:pPr>
      <w:r>
        <w:rPr>
          <w:rFonts w:hint="eastAsia" w:ascii="仿宋" w:hAnsi="仿宋" w:eastAsia="仿宋" w:cs="仿宋"/>
          <w:sz w:val="32"/>
          <w:szCs w:val="32"/>
        </w:rPr>
        <w:t>大力开展丰富多彩的群众性科技普及活动</w:t>
      </w:r>
      <w:r>
        <w:rPr>
          <w:rFonts w:hint="eastAsia" w:ascii="仿宋" w:hAnsi="仿宋" w:eastAsia="仿宋" w:cs="仿宋"/>
          <w:sz w:val="32"/>
          <w:szCs w:val="32"/>
          <w:lang w:eastAsia="zh-CN"/>
        </w:rPr>
        <w:t>。</w:t>
      </w:r>
    </w:p>
    <w:p w14:paraId="07B6F9DD">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加强新型智库建设，大力开展科研型骨干、学科带头人、名教师、名校长的培养培训。</w:t>
      </w:r>
    </w:p>
    <w:p w14:paraId="0625683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五十一</w:t>
      </w:r>
      <w:r>
        <w:rPr>
          <w:rFonts w:hint="eastAsia" w:ascii="黑体" w:hAnsi="黑体" w:eastAsia="黑体" w:cs="黑体"/>
          <w:color w:val="000000"/>
          <w:sz w:val="32"/>
          <w:szCs w:val="32"/>
        </w:rPr>
        <w:t xml:space="preserve">条 </w:t>
      </w:r>
      <w:r>
        <w:rPr>
          <w:rFonts w:hint="eastAsia" w:ascii="黑体" w:hAnsi="黑体" w:eastAsia="黑体" w:cs="黑体"/>
          <w:lang w:val="en-US" w:eastAsia="zh-CN"/>
        </w:rPr>
        <w:t xml:space="preserve"> </w:t>
      </w:r>
      <w:r>
        <w:rPr>
          <w:rFonts w:hint="eastAsia" w:ascii="仿宋" w:hAnsi="仿宋" w:eastAsia="仿宋" w:cs="仿宋"/>
          <w:sz w:val="32"/>
          <w:szCs w:val="32"/>
          <w:lang w:val="en-US" w:eastAsia="zh-CN"/>
        </w:rPr>
        <w:t>自治县的自治机关加强科技队伍建设，完善青年创新人才发现、选拔、培养机制，保障青年科技人员待遇。</w:t>
      </w:r>
    </w:p>
    <w:p w14:paraId="79FB2789">
      <w:pPr>
        <w:pStyle w:val="18"/>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color w:val="000000"/>
          <w:sz w:val="32"/>
          <w:szCs w:val="32"/>
          <w:highlight w:val="none"/>
        </w:rPr>
      </w:pPr>
      <w:r>
        <w:rPr>
          <w:rFonts w:hint="eastAsia" w:ascii="黑体" w:hAnsi="黑体" w:eastAsia="黑体" w:cs="黑体"/>
          <w:color w:val="000000"/>
          <w:kern w:val="2"/>
          <w:sz w:val="32"/>
          <w:szCs w:val="32"/>
          <w:lang w:val="en-US" w:eastAsia="zh-CN" w:bidi="ar-SA"/>
        </w:rPr>
        <w:t>第五十二条</w:t>
      </w:r>
      <w:r>
        <w:rPr>
          <w:rFonts w:hint="eastAsia" w:ascii="仿宋" w:hAnsi="仿宋" w:eastAsia="仿宋" w:cs="仿宋"/>
          <w:color w:val="000000"/>
          <w:sz w:val="32"/>
          <w:szCs w:val="32"/>
          <w:highlight w:val="none"/>
        </w:rPr>
        <w:t xml:space="preserve"> 自治县的自治机关努力发展各项文化事业，积极开展</w:t>
      </w:r>
      <w:r>
        <w:rPr>
          <w:rFonts w:hint="eastAsia" w:ascii="仿宋" w:hAnsi="仿宋" w:eastAsia="仿宋" w:cs="仿宋"/>
          <w:color w:val="000000"/>
          <w:sz w:val="32"/>
          <w:szCs w:val="32"/>
          <w:highlight w:val="none"/>
          <w:lang w:eastAsia="zh-CN"/>
        </w:rPr>
        <w:t>保护传承中华优秀传统</w:t>
      </w:r>
      <w:r>
        <w:rPr>
          <w:rFonts w:hint="eastAsia" w:ascii="仿宋" w:hAnsi="仿宋" w:eastAsia="仿宋" w:cs="仿宋"/>
          <w:color w:val="000000"/>
          <w:sz w:val="32"/>
          <w:szCs w:val="32"/>
          <w:highlight w:val="none"/>
        </w:rPr>
        <w:t>文化</w:t>
      </w:r>
      <w:r>
        <w:rPr>
          <w:rFonts w:hint="eastAsia" w:ascii="仿宋" w:hAnsi="仿宋" w:eastAsia="仿宋" w:cs="仿宋"/>
          <w:color w:val="000000"/>
          <w:sz w:val="32"/>
          <w:szCs w:val="32"/>
          <w:highlight w:val="none"/>
          <w:lang w:eastAsia="zh-CN"/>
        </w:rPr>
        <w:t>的交流</w:t>
      </w:r>
      <w:r>
        <w:rPr>
          <w:rFonts w:hint="eastAsia" w:ascii="仿宋" w:hAnsi="仿宋" w:eastAsia="仿宋" w:cs="仿宋"/>
          <w:color w:val="000000"/>
          <w:sz w:val="32"/>
          <w:szCs w:val="32"/>
          <w:highlight w:val="none"/>
        </w:rPr>
        <w:t>活动，丰富各族人民的文化生活。</w:t>
      </w:r>
    </w:p>
    <w:p w14:paraId="08EAFE6C">
      <w:pPr>
        <w:pStyle w:val="18"/>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自治县的自治机关应当大力挖掘整理、传承弘扬、创新发展</w:t>
      </w:r>
      <w:r>
        <w:rPr>
          <w:rFonts w:hint="eastAsia" w:ascii="仿宋" w:hAnsi="仿宋" w:eastAsia="仿宋" w:cs="仿宋"/>
          <w:color w:val="000000"/>
          <w:sz w:val="32"/>
          <w:szCs w:val="32"/>
          <w:highlight w:val="none"/>
          <w:lang w:eastAsia="zh-CN"/>
        </w:rPr>
        <w:t>优秀传统</w:t>
      </w:r>
      <w:r>
        <w:rPr>
          <w:rFonts w:hint="eastAsia" w:ascii="仿宋" w:hAnsi="仿宋" w:eastAsia="仿宋" w:cs="仿宋"/>
          <w:color w:val="000000"/>
          <w:sz w:val="32"/>
          <w:szCs w:val="32"/>
          <w:highlight w:val="none"/>
        </w:rPr>
        <w:t>文化</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鼓励收集、整理文化遗产，繁荣</w:t>
      </w:r>
      <w:r>
        <w:rPr>
          <w:rFonts w:hint="eastAsia" w:ascii="仿宋" w:hAnsi="仿宋" w:eastAsia="仿宋" w:cs="仿宋"/>
          <w:color w:val="000000"/>
          <w:sz w:val="32"/>
          <w:szCs w:val="32"/>
          <w:highlight w:val="none"/>
          <w:lang w:eastAsia="zh-CN"/>
        </w:rPr>
        <w:t>文艺</w:t>
      </w:r>
      <w:r>
        <w:rPr>
          <w:rFonts w:hint="eastAsia" w:ascii="仿宋" w:hAnsi="仿宋" w:eastAsia="仿宋" w:cs="仿宋"/>
          <w:color w:val="000000"/>
          <w:sz w:val="32"/>
          <w:szCs w:val="32"/>
          <w:highlight w:val="none"/>
        </w:rPr>
        <w:t>创作。</w:t>
      </w:r>
    </w:p>
    <w:p w14:paraId="0EEFF9EB">
      <w:pPr>
        <w:pStyle w:val="18"/>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自治县的自治机关重视对文物、古迹的保护和研究工作。</w:t>
      </w:r>
    </w:p>
    <w:p w14:paraId="69F1E2D6">
      <w:pPr>
        <w:pStyle w:val="17"/>
        <w:keepNext w:val="0"/>
        <w:keepLines w:val="0"/>
        <w:pageBreakBefore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自治县的自治机关加强地方志的编纂工作。</w:t>
      </w:r>
    </w:p>
    <w:p w14:paraId="011C761D">
      <w:pPr>
        <w:pStyle w:val="17"/>
        <w:keepNext w:val="0"/>
        <w:keepLines w:val="0"/>
        <w:pageBreakBefore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 w:hAnsi="仿宋" w:eastAsia="仿宋" w:cs="仿宋"/>
          <w:color w:val="000000"/>
          <w:sz w:val="32"/>
          <w:szCs w:val="32"/>
          <w:highlight w:val="none"/>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五十三</w:t>
      </w:r>
      <w:r>
        <w:rPr>
          <w:rFonts w:hint="eastAsia" w:ascii="黑体" w:hAnsi="黑体" w:eastAsia="黑体" w:cs="黑体"/>
          <w:color w:val="000000"/>
          <w:sz w:val="32"/>
          <w:szCs w:val="32"/>
        </w:rPr>
        <w:t>条</w:t>
      </w:r>
      <w:r>
        <w:rPr>
          <w:rFonts w:hint="eastAsia" w:ascii="仿宋" w:hAnsi="仿宋" w:eastAsia="仿宋" w:cs="仿宋"/>
          <w:color w:val="000000"/>
          <w:sz w:val="32"/>
          <w:szCs w:val="32"/>
          <w:highlight w:val="none"/>
        </w:rPr>
        <w:t xml:space="preserve"> 自治县的自治机关重视发展广播、电视事业，增加投入，改善设施。积极办好具有地方特点和民族特色的广播电视节目，扩大广播电视覆盖率。加快宽带网络基础设施建设，提高网络覆盖率。</w:t>
      </w:r>
    </w:p>
    <w:p w14:paraId="7AE27A2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color w:val="000000"/>
          <w:kern w:val="2"/>
          <w:sz w:val="32"/>
          <w:szCs w:val="32"/>
          <w:lang w:val="en-US" w:eastAsia="zh-CN" w:bidi="ar-SA"/>
        </w:rPr>
        <w:t xml:space="preserve">第五十四条 </w:t>
      </w:r>
      <w:r>
        <w:rPr>
          <w:rFonts w:hint="eastAsia" w:ascii="仿宋" w:hAnsi="仿宋" w:eastAsia="仿宋" w:cs="仿宋"/>
          <w:sz w:val="32"/>
          <w:szCs w:val="32"/>
          <w:lang w:val="en-US" w:eastAsia="zh-CN"/>
        </w:rPr>
        <w:t>自治县的自治机关重视发展体育事业，加强城乡体育设施建设，</w:t>
      </w:r>
      <w:r>
        <w:rPr>
          <w:rFonts w:hint="eastAsia" w:ascii="仿宋" w:hAnsi="仿宋" w:eastAsia="仿宋" w:cs="仿宋"/>
          <w:sz w:val="32"/>
          <w:szCs w:val="32"/>
        </w:rPr>
        <w:t>积极开展群众性体育活动和民族传统体育活动，挖掘、整理和发展民族、民间传统体育项目，实行普及与提高相结合，促进各类体育协调发展，</w:t>
      </w:r>
      <w:r>
        <w:rPr>
          <w:rFonts w:hint="eastAsia" w:ascii="仿宋" w:hAnsi="仿宋" w:eastAsia="仿宋" w:cs="仿宋"/>
          <w:sz w:val="32"/>
          <w:szCs w:val="32"/>
          <w:lang w:val="en-US" w:eastAsia="zh-CN"/>
        </w:rPr>
        <w:t>增强各族人民体质。</w:t>
      </w:r>
    </w:p>
    <w:p w14:paraId="6EE5049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000000"/>
          <w:kern w:val="2"/>
          <w:sz w:val="32"/>
          <w:szCs w:val="32"/>
          <w:lang w:val="en-US" w:eastAsia="zh-CN" w:bidi="ar-SA"/>
        </w:rPr>
        <w:t xml:space="preserve">第五十五条 </w:t>
      </w:r>
      <w:r>
        <w:rPr>
          <w:rFonts w:hint="eastAsia" w:ascii="仿宋" w:hAnsi="仿宋" w:eastAsia="仿宋" w:cs="仿宋"/>
          <w:color w:val="auto"/>
          <w:sz w:val="32"/>
          <w:szCs w:val="32"/>
          <w:lang w:val="en-US" w:eastAsia="zh-CN"/>
        </w:rPr>
        <w:t>自治县的自治机关加强社会保障体系建设，建立和完善养老、失业、医疗、工伤、生育保险制度，健全分层分类的社会救助体系和城乡社会救助等制度，确保各项保障制度的实行。</w:t>
      </w:r>
      <w:r>
        <w:rPr>
          <w:rStyle w:val="19"/>
          <w:rFonts w:hint="eastAsia" w:ascii="宋体" w:hAnsi="宋体" w:eastAsia="黑体"/>
          <w:b w:val="0"/>
          <w:color w:val="FF0000"/>
          <w:sz w:val="24"/>
          <w:szCs w:val="24"/>
          <w:highlight w:val="none"/>
          <w:lang w:eastAsia="zh-CN"/>
        </w:rPr>
        <w:t xml:space="preserve"> </w:t>
      </w:r>
    </w:p>
    <w:p w14:paraId="65B8429A">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自治县的自治机关实施积极应对人口老龄化国家战略，发展养老事业和养老产业，优化孤寡老人服务，推动实现全体老年人享有基本养老服务。</w:t>
      </w:r>
    </w:p>
    <w:p w14:paraId="0244E6AA">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自治县的自治机关完善残疾人社会保障制度和关爱服务体系，促进残疾人事业全面发展。</w:t>
      </w:r>
    </w:p>
    <w:p w14:paraId="285A7C71">
      <w:pPr>
        <w:pStyle w:val="18"/>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color w:val="000000"/>
          <w:sz w:val="32"/>
          <w:szCs w:val="32"/>
          <w:highlight w:val="none"/>
          <w:lang w:val="en-US" w:eastAsia="zh-CN"/>
        </w:rPr>
      </w:pPr>
      <w:r>
        <w:rPr>
          <w:rFonts w:hint="eastAsia" w:ascii="黑体" w:hAnsi="黑体" w:eastAsia="黑体" w:cs="黑体"/>
          <w:color w:val="000000"/>
          <w:kern w:val="2"/>
          <w:sz w:val="32"/>
          <w:szCs w:val="32"/>
          <w:lang w:val="en-US" w:eastAsia="zh-CN" w:bidi="ar-SA"/>
        </w:rPr>
        <w:t>第五十六条</w:t>
      </w:r>
      <w:r>
        <w:rPr>
          <w:rFonts w:hint="eastAsia" w:ascii="仿宋" w:hAnsi="仿宋" w:eastAsia="仿宋" w:cs="仿宋"/>
          <w:color w:val="000000"/>
          <w:sz w:val="32"/>
          <w:szCs w:val="32"/>
          <w:highlight w:val="none"/>
        </w:rPr>
        <w:t xml:space="preserve"> </w:t>
      </w:r>
      <w:r>
        <w:rPr>
          <w:rFonts w:hint="eastAsia" w:ascii="仿宋" w:hAnsi="仿宋" w:eastAsia="仿宋" w:cs="仿宋"/>
          <w:color w:val="000000"/>
          <w:sz w:val="32"/>
          <w:szCs w:val="32"/>
          <w:highlight w:val="none"/>
          <w:lang w:val="en-US" w:eastAsia="zh-CN"/>
        </w:rPr>
        <w:t>自治县的自治机关积极发展城乡医疗卫生事业，加强医疗卫生队伍的建设，重视中西医学的研究，科学保护和传承满医药等民族医药文化遗产。积极防治传染病、地方病、职业病和其他危害人民健康的疾病，广泛开展群众性的爱国卫生运动，提高各族人民的健康水平。</w:t>
      </w:r>
    </w:p>
    <w:p w14:paraId="248FD20A">
      <w:pPr>
        <w:pStyle w:val="18"/>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自治县的自治机关积极发展妇幼保健事业，改善妇女和儿童的医疗卫生条件。</w:t>
      </w:r>
    </w:p>
    <w:p w14:paraId="0C70F68F">
      <w:pPr>
        <w:pStyle w:val="17"/>
        <w:keepNext w:val="0"/>
        <w:keepLines w:val="0"/>
        <w:pageBreakBefore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 w:hAnsi="仿宋" w:eastAsia="仿宋" w:cs="仿宋"/>
          <w:color w:val="000000"/>
          <w:sz w:val="32"/>
          <w:szCs w:val="32"/>
          <w:highlight w:val="green"/>
        </w:rPr>
      </w:pPr>
      <w:r>
        <w:rPr>
          <w:rFonts w:hint="eastAsia" w:ascii="仿宋" w:hAnsi="仿宋" w:eastAsia="仿宋" w:cs="仿宋"/>
          <w:color w:val="000000"/>
          <w:sz w:val="32"/>
          <w:szCs w:val="32"/>
          <w:highlight w:val="none"/>
          <w:lang w:val="en-US" w:eastAsia="zh-CN"/>
        </w:rPr>
        <w:t>自治县的自治机关依法加强对药品、食品安全和公共卫生的监督管理工作。</w:t>
      </w:r>
    </w:p>
    <w:p w14:paraId="170C7BBB">
      <w:pPr>
        <w:pStyle w:val="18"/>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b w:val="0"/>
          <w:bCs w:val="0"/>
          <w:color w:val="000000"/>
          <w:sz w:val="32"/>
          <w:szCs w:val="32"/>
          <w:highlight w:val="none"/>
          <w:lang w:val="en-US" w:eastAsia="zh-CN"/>
        </w:rPr>
      </w:pPr>
      <w:r>
        <w:rPr>
          <w:rFonts w:hint="eastAsia" w:ascii="黑体" w:hAnsi="黑体" w:eastAsia="黑体" w:cs="黑体"/>
          <w:color w:val="000000"/>
          <w:kern w:val="2"/>
          <w:sz w:val="32"/>
          <w:szCs w:val="32"/>
          <w:lang w:val="en-US" w:eastAsia="zh-CN" w:bidi="ar-SA"/>
        </w:rPr>
        <w:t xml:space="preserve">第五十七条 </w:t>
      </w:r>
      <w:r>
        <w:rPr>
          <w:rFonts w:hint="eastAsia" w:ascii="仿宋" w:hAnsi="仿宋" w:eastAsia="仿宋" w:cs="仿宋"/>
          <w:b w:val="0"/>
          <w:bCs w:val="0"/>
          <w:color w:val="000000"/>
          <w:sz w:val="32"/>
          <w:szCs w:val="32"/>
          <w:highlight w:val="none"/>
          <w:lang w:val="en-US" w:eastAsia="zh-CN"/>
        </w:rPr>
        <w:t>自治县的自治机关积极开展人口计划生育和优生优育工作，实现适度生育水平，促进人口长期均衡发展。</w:t>
      </w:r>
    </w:p>
    <w:p w14:paraId="3ABAE50E">
      <w:pPr>
        <w:pStyle w:val="17"/>
        <w:keepNext w:val="0"/>
        <w:keepLines w:val="0"/>
        <w:pageBreakBefore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 w:hAnsi="仿宋" w:eastAsia="仿宋" w:cs="仿宋"/>
          <w:color w:val="000000"/>
          <w:sz w:val="32"/>
          <w:szCs w:val="32"/>
          <w:highlight w:val="none"/>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五十八</w:t>
      </w:r>
      <w:r>
        <w:rPr>
          <w:rFonts w:hint="eastAsia" w:ascii="黑体" w:hAnsi="黑体" w:eastAsia="黑体" w:cs="黑体"/>
          <w:color w:val="000000"/>
          <w:sz w:val="32"/>
          <w:szCs w:val="32"/>
        </w:rPr>
        <w:t>条</w:t>
      </w:r>
      <w:r>
        <w:rPr>
          <w:rFonts w:hint="eastAsia" w:ascii="仿宋" w:hAnsi="仿宋" w:eastAsia="仿宋" w:cs="仿宋"/>
          <w:color w:val="000000"/>
          <w:sz w:val="32"/>
          <w:szCs w:val="32"/>
          <w:highlight w:val="none"/>
        </w:rPr>
        <w:t xml:space="preserve"> 自治县的自治机关加强社会治安综合治理工作，严厉打击各种违法犯罪活动，保障人民群众安居乐业。</w:t>
      </w:r>
    </w:p>
    <w:p w14:paraId="77FB1502">
      <w:pPr>
        <w:pStyle w:val="17"/>
        <w:keepNext w:val="0"/>
        <w:keepLines w:val="0"/>
        <w:pageBreakBefore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 w:hAnsi="仿宋" w:eastAsia="仿宋" w:cs="仿宋"/>
          <w:color w:val="000000"/>
          <w:sz w:val="32"/>
          <w:szCs w:val="32"/>
          <w:highlight w:val="none"/>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五十九</w:t>
      </w:r>
      <w:r>
        <w:rPr>
          <w:rFonts w:hint="eastAsia" w:ascii="黑体" w:hAnsi="黑体" w:eastAsia="黑体" w:cs="黑体"/>
          <w:color w:val="000000"/>
          <w:sz w:val="32"/>
          <w:szCs w:val="32"/>
        </w:rPr>
        <w:t>条</w:t>
      </w:r>
      <w:r>
        <w:rPr>
          <w:rFonts w:hint="eastAsia" w:ascii="仿宋" w:hAnsi="仿宋" w:eastAsia="仿宋" w:cs="仿宋"/>
          <w:color w:val="000000"/>
          <w:sz w:val="32"/>
          <w:szCs w:val="32"/>
          <w:highlight w:val="none"/>
        </w:rPr>
        <w:t xml:space="preserve"> 自治县的自治机关深入开展城乡环境卫生</w:t>
      </w:r>
      <w:r>
        <w:rPr>
          <w:rFonts w:hint="eastAsia" w:ascii="仿宋" w:hAnsi="仿宋" w:eastAsia="仿宋" w:cs="仿宋"/>
          <w:color w:val="000000"/>
          <w:sz w:val="32"/>
          <w:szCs w:val="32"/>
          <w:highlight w:val="none"/>
          <w:lang w:eastAsia="zh-CN"/>
        </w:rPr>
        <w:t>清理</w:t>
      </w:r>
      <w:r>
        <w:rPr>
          <w:rFonts w:hint="eastAsia" w:ascii="仿宋" w:hAnsi="仿宋" w:eastAsia="仿宋" w:cs="仿宋"/>
          <w:color w:val="000000"/>
          <w:sz w:val="32"/>
          <w:szCs w:val="32"/>
          <w:highlight w:val="none"/>
        </w:rPr>
        <w:t>整治行动，推进卫生县城和卫生乡镇的创建工作，逐步建立上下联动、部门协作、高效有力的工作机制。</w:t>
      </w:r>
    </w:p>
    <w:p w14:paraId="5F4E8B5C">
      <w:pPr>
        <w:pStyle w:val="17"/>
        <w:keepNext w:val="0"/>
        <w:keepLines w:val="0"/>
        <w:pageBreakBefore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 w:hAnsi="仿宋" w:eastAsia="仿宋" w:cs="仿宋"/>
          <w:color w:val="000000"/>
          <w:sz w:val="32"/>
          <w:szCs w:val="32"/>
          <w:highlight w:val="none"/>
        </w:rPr>
      </w:pPr>
      <w:r>
        <w:rPr>
          <w:rFonts w:hint="eastAsia" w:ascii="黑体" w:hAnsi="黑体" w:eastAsia="黑体" w:cs="黑体"/>
          <w:color w:val="000000"/>
          <w:sz w:val="32"/>
          <w:szCs w:val="32"/>
        </w:rPr>
        <w:t xml:space="preserve">第六十条 </w:t>
      </w:r>
      <w:r>
        <w:rPr>
          <w:rFonts w:hint="eastAsia" w:ascii="仿宋" w:hAnsi="仿宋" w:eastAsia="仿宋" w:cs="仿宋"/>
          <w:color w:val="000000"/>
          <w:sz w:val="32"/>
          <w:szCs w:val="32"/>
          <w:highlight w:val="none"/>
        </w:rPr>
        <w:t>自治县的自治机关</w:t>
      </w:r>
      <w:r>
        <w:rPr>
          <w:rFonts w:hint="eastAsia" w:ascii="仿宋" w:hAnsi="仿宋" w:eastAsia="仿宋" w:cs="仿宋"/>
          <w:color w:val="000000"/>
          <w:sz w:val="32"/>
          <w:szCs w:val="32"/>
          <w:highlight w:val="none"/>
          <w:lang w:val="en-US" w:eastAsia="zh-CN"/>
        </w:rPr>
        <w:t>应当配合</w:t>
      </w:r>
      <w:r>
        <w:rPr>
          <w:rFonts w:hint="eastAsia" w:ascii="仿宋" w:hAnsi="仿宋" w:eastAsia="仿宋" w:cs="仿宋"/>
          <w:color w:val="000000"/>
          <w:sz w:val="32"/>
          <w:szCs w:val="32"/>
          <w:highlight w:val="none"/>
        </w:rPr>
        <w:t>吉林伊通火山群国家级自然保护区的保护</w:t>
      </w:r>
      <w:r>
        <w:rPr>
          <w:rFonts w:hint="eastAsia" w:ascii="仿宋" w:hAnsi="仿宋" w:eastAsia="仿宋" w:cs="仿宋"/>
          <w:color w:val="000000"/>
          <w:sz w:val="32"/>
          <w:szCs w:val="32"/>
          <w:highlight w:val="none"/>
          <w:lang w:val="en-US" w:eastAsia="zh-CN"/>
        </w:rPr>
        <w:t>建设</w:t>
      </w:r>
      <w:r>
        <w:rPr>
          <w:rFonts w:hint="eastAsia" w:ascii="仿宋" w:hAnsi="仿宋" w:eastAsia="仿宋" w:cs="仿宋"/>
          <w:color w:val="000000"/>
          <w:sz w:val="32"/>
          <w:szCs w:val="32"/>
          <w:highlight w:val="none"/>
        </w:rPr>
        <w:t>和管理</w:t>
      </w:r>
      <w:r>
        <w:rPr>
          <w:rFonts w:hint="eastAsia" w:ascii="仿宋" w:hAnsi="仿宋" w:eastAsia="仿宋" w:cs="仿宋"/>
          <w:color w:val="000000"/>
          <w:sz w:val="32"/>
          <w:szCs w:val="32"/>
          <w:highlight w:val="none"/>
          <w:lang w:val="en-US" w:eastAsia="zh-CN"/>
        </w:rPr>
        <w:t>工作</w:t>
      </w:r>
      <w:r>
        <w:rPr>
          <w:rFonts w:hint="eastAsia" w:ascii="仿宋" w:hAnsi="仿宋" w:eastAsia="仿宋" w:cs="仿宋"/>
          <w:color w:val="000000"/>
          <w:sz w:val="32"/>
          <w:szCs w:val="32"/>
          <w:highlight w:val="none"/>
        </w:rPr>
        <w:t>，保护好自然地质遗迹和火山地貌景观，发挥其在科研、科普、教学、旅游方面的作用。</w:t>
      </w:r>
    </w:p>
    <w:p w14:paraId="0B8C0AF0">
      <w:pPr>
        <w:pStyle w:val="18"/>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 w:hAnsi="仿宋" w:eastAsia="仿宋" w:cs="仿宋"/>
          <w:color w:val="000000"/>
          <w:sz w:val="32"/>
          <w:szCs w:val="32"/>
          <w:highlight w:val="none"/>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六十一</w:t>
      </w:r>
      <w:r>
        <w:rPr>
          <w:rFonts w:hint="eastAsia" w:ascii="黑体" w:hAnsi="黑体" w:eastAsia="黑体" w:cs="黑体"/>
          <w:color w:val="000000"/>
          <w:sz w:val="32"/>
          <w:szCs w:val="32"/>
        </w:rPr>
        <w:t>条</w:t>
      </w:r>
      <w:r>
        <w:rPr>
          <w:rFonts w:hint="eastAsia" w:ascii="仿宋" w:hAnsi="仿宋" w:eastAsia="仿宋" w:cs="仿宋"/>
          <w:color w:val="000000"/>
          <w:sz w:val="32"/>
          <w:szCs w:val="32"/>
          <w:highlight w:val="none"/>
        </w:rPr>
        <w:t xml:space="preserve"> 自治县的自治机关依法加强对吉林伊通河源省级自然保护区的保护和管理工作</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将河源保护区的发展规划纳入自治县的国民经济和社会发展规划，积极加大财力投入，</w:t>
      </w:r>
      <w:r>
        <w:rPr>
          <w:rFonts w:hint="eastAsia" w:ascii="仿宋" w:hAnsi="仿宋" w:eastAsia="仿宋" w:cs="仿宋"/>
          <w:color w:val="000000"/>
          <w:sz w:val="32"/>
          <w:szCs w:val="32"/>
          <w:highlight w:val="none"/>
          <w:lang w:eastAsia="zh-CN"/>
        </w:rPr>
        <w:t>保障</w:t>
      </w:r>
      <w:r>
        <w:rPr>
          <w:rFonts w:hint="eastAsia" w:ascii="仿宋" w:hAnsi="仿宋" w:eastAsia="仿宋" w:cs="仿宋"/>
          <w:color w:val="000000"/>
          <w:sz w:val="32"/>
          <w:szCs w:val="32"/>
          <w:highlight w:val="none"/>
        </w:rPr>
        <w:t>其日常工作和建设管理</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保护好伊通河源头水源涵养区的森林生态系统和生物多样性，推进生态系统修复工作。</w:t>
      </w:r>
    </w:p>
    <w:p w14:paraId="5AA96600">
      <w:pPr>
        <w:pStyle w:val="18"/>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仿宋" w:hAnsi="仿宋" w:eastAsia="仿宋" w:cs="仿宋"/>
          <w:color w:val="000000"/>
          <w:sz w:val="32"/>
          <w:szCs w:val="32"/>
          <w:highlight w:val="none"/>
        </w:rPr>
      </w:pPr>
    </w:p>
    <w:p w14:paraId="11D5E62E">
      <w:pPr>
        <w:pStyle w:val="18"/>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第七章 民族团结进步</w:t>
      </w:r>
    </w:p>
    <w:p w14:paraId="6B269471">
      <w:pPr>
        <w:pStyle w:val="18"/>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color w:val="000000"/>
          <w:sz w:val="32"/>
          <w:szCs w:val="32"/>
          <w:highlight w:val="none"/>
        </w:rPr>
      </w:pPr>
    </w:p>
    <w:p w14:paraId="10E0C816">
      <w:pPr>
        <w:pStyle w:val="17"/>
        <w:wordWrap/>
        <w:adjustRightInd/>
        <w:snapToGrid/>
        <w:spacing w:before="0" w:after="0" w:line="560" w:lineRule="exact"/>
        <w:ind w:left="0" w:leftChars="0" w:right="0" w:firstLine="640" w:firstLineChars="200"/>
        <w:textAlignment w:val="auto"/>
        <w:outlineLvl w:val="9"/>
        <w:rPr>
          <w:rFonts w:hint="eastAsia" w:ascii="仿宋" w:hAnsi="仿宋" w:eastAsia="仿宋" w:cs="仿宋"/>
          <w:sz w:val="32"/>
          <w:szCs w:val="32"/>
          <w:lang w:val="en-US" w:eastAsia="zh-CN"/>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六十二</w:t>
      </w:r>
      <w:r>
        <w:rPr>
          <w:rFonts w:hint="eastAsia" w:ascii="黑体" w:hAnsi="黑体" w:eastAsia="黑体" w:cs="黑体"/>
          <w:color w:val="000000"/>
          <w:sz w:val="32"/>
          <w:szCs w:val="32"/>
        </w:rPr>
        <w:t>条</w:t>
      </w:r>
      <w:r>
        <w:rPr>
          <w:rFonts w:hint="eastAsia" w:ascii="仿宋" w:hAnsi="仿宋" w:eastAsia="仿宋" w:cs="仿宋"/>
          <w:b/>
          <w:bCs/>
          <w:color w:val="000000"/>
          <w:sz w:val="32"/>
          <w:szCs w:val="32"/>
          <w:highlight w:val="none"/>
        </w:rPr>
        <w:t xml:space="preserve"> </w:t>
      </w:r>
      <w:r>
        <w:rPr>
          <w:rFonts w:hint="eastAsia" w:ascii="仿宋" w:hAnsi="仿宋" w:eastAsia="仿宋" w:cs="仿宋"/>
          <w:sz w:val="32"/>
          <w:szCs w:val="32"/>
        </w:rPr>
        <w:t>自治县的自治机关</w:t>
      </w:r>
      <w:r>
        <w:rPr>
          <w:rFonts w:hint="eastAsia" w:ascii="仿宋" w:hAnsi="仿宋" w:eastAsia="仿宋" w:cs="仿宋"/>
          <w:color w:val="000000"/>
          <w:sz w:val="32"/>
          <w:szCs w:val="32"/>
          <w:lang w:eastAsia="zh-CN"/>
        </w:rPr>
        <w:t>推动各民族坚定对伟大祖国、中华民族、中华文化、中国共产党、中国特色社会主义的高度认同</w:t>
      </w:r>
      <w:r>
        <w:rPr>
          <w:rFonts w:hint="eastAsia" w:ascii="仿宋" w:hAnsi="仿宋" w:eastAsia="仿宋" w:cs="仿宋"/>
          <w:sz w:val="32"/>
          <w:szCs w:val="32"/>
          <w:lang w:eastAsia="zh-CN"/>
        </w:rPr>
        <w:t>，引导各族人民</w:t>
      </w:r>
      <w:r>
        <w:rPr>
          <w:rFonts w:hint="eastAsia" w:ascii="仿宋" w:hAnsi="仿宋" w:eastAsia="仿宋" w:cs="仿宋"/>
          <w:sz w:val="32"/>
          <w:szCs w:val="32"/>
          <w:lang w:val="en-US" w:eastAsia="zh-CN"/>
        </w:rPr>
        <w:t>牢固树立休戚与共、荣辱与共、生死与共、命运与共的共同体理念。</w:t>
      </w:r>
    </w:p>
    <w:p w14:paraId="1635F45F">
      <w:pPr>
        <w:pStyle w:val="17"/>
        <w:wordWrap/>
        <w:adjustRightInd/>
        <w:snapToGrid/>
        <w:spacing w:before="0" w:after="0" w:line="560" w:lineRule="exact"/>
        <w:ind w:left="0" w:leftChars="0"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自治县的自治机关坚持以社会主义核心价值观为引领，对各民族的公民进行爱国主义、集体主义和社会主义教育，引导各族人民树立正确的国家观、历史观、民族观、文化观、宗教观。</w:t>
      </w:r>
    </w:p>
    <w:p w14:paraId="4B001BBB">
      <w:pPr>
        <w:pStyle w:val="17"/>
        <w:wordWrap/>
        <w:adjustRightInd/>
        <w:snapToGrid/>
        <w:spacing w:before="0" w:after="0" w:line="560" w:lineRule="exact"/>
        <w:ind w:left="0" w:leftChars="0" w:right="0" w:firstLine="640" w:firstLineChars="200"/>
        <w:textAlignment w:val="auto"/>
        <w:outlineLvl w:val="9"/>
        <w:rPr>
          <w:rFonts w:hint="eastAsia" w:ascii="仿宋" w:hAnsi="仿宋" w:eastAsia="仿宋" w:cs="仿宋"/>
          <w:sz w:val="32"/>
          <w:szCs w:val="32"/>
          <w:lang w:val="en-US" w:eastAsia="zh-CN"/>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六十三</w:t>
      </w:r>
      <w:r>
        <w:rPr>
          <w:rFonts w:hint="eastAsia" w:ascii="黑体" w:hAnsi="黑体" w:eastAsia="黑体" w:cs="黑体"/>
          <w:color w:val="000000"/>
          <w:sz w:val="32"/>
          <w:szCs w:val="32"/>
        </w:rPr>
        <w:t>条</w:t>
      </w:r>
      <w:r>
        <w:rPr>
          <w:rFonts w:hint="eastAsia" w:ascii="黑体" w:hAnsi="黑体" w:eastAsia="黑体" w:cs="黑体"/>
          <w:color w:val="000000"/>
          <w:sz w:val="32"/>
          <w:szCs w:val="32"/>
          <w:lang w:val="en-US" w:eastAsia="zh-CN"/>
        </w:rPr>
        <w:t xml:space="preserve"> </w:t>
      </w:r>
      <w:r>
        <w:rPr>
          <w:rFonts w:hint="eastAsia" w:ascii="仿宋" w:hAnsi="仿宋" w:eastAsia="仿宋" w:cs="仿宋"/>
          <w:color w:val="000000"/>
          <w:sz w:val="32"/>
          <w:szCs w:val="32"/>
        </w:rPr>
        <w:t>自治县的自治机关弘扬以爱国主义为核心的民族精神和以改革创新为核心的时代精神，推进社会公德、职业道德、家庭美德、个人品德建设。贯彻落实党的民族政策，将铸牢中华民族共同体意识纳入国民教育、干部教育、社会教育体系，搞好社会宣传教育，增强各族干部和群众共同维护国家的统一和民族团结的自觉性和主动性。</w:t>
      </w:r>
    </w:p>
    <w:p w14:paraId="2BFE2856">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000000"/>
          <w:kern w:val="2"/>
          <w:sz w:val="32"/>
          <w:szCs w:val="32"/>
          <w:lang w:val="en-US" w:eastAsia="zh-CN" w:bidi="ar-SA"/>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六十四</w:t>
      </w:r>
      <w:r>
        <w:rPr>
          <w:rFonts w:hint="eastAsia" w:ascii="黑体" w:hAnsi="黑体" w:eastAsia="黑体" w:cs="黑体"/>
          <w:color w:val="000000"/>
          <w:sz w:val="32"/>
          <w:szCs w:val="32"/>
        </w:rPr>
        <w:t>条</w:t>
      </w:r>
      <w:r>
        <w:rPr>
          <w:rFonts w:hint="eastAsia" w:ascii="仿宋" w:hAnsi="仿宋" w:eastAsia="仿宋" w:cs="仿宋"/>
          <w:b/>
          <w:bCs/>
          <w:color w:val="000000"/>
          <w:sz w:val="32"/>
          <w:szCs w:val="32"/>
          <w:highlight w:val="none"/>
        </w:rPr>
        <w:t xml:space="preserve"> </w:t>
      </w:r>
      <w:r>
        <w:rPr>
          <w:rFonts w:hint="default" w:ascii="仿宋" w:hAnsi="仿宋" w:eastAsia="仿宋" w:cs="仿宋"/>
          <w:color w:val="000000"/>
          <w:kern w:val="2"/>
          <w:sz w:val="32"/>
          <w:szCs w:val="32"/>
          <w:lang w:val="en-US" w:eastAsia="zh-CN" w:bidi="ar-SA"/>
        </w:rPr>
        <w:t>自治县的自治机关</w:t>
      </w:r>
      <w:r>
        <w:rPr>
          <w:rFonts w:hint="eastAsia" w:ascii="仿宋" w:hAnsi="仿宋" w:eastAsia="仿宋" w:cs="仿宋"/>
          <w:color w:val="000000"/>
          <w:kern w:val="2"/>
          <w:sz w:val="32"/>
          <w:szCs w:val="32"/>
          <w:lang w:val="en-US" w:eastAsia="zh-CN" w:bidi="ar-SA"/>
        </w:rPr>
        <w:t>要推广普及国家通用语言文字，科学保护各民族语言文字，尊重和保障少数民族语言文字学习和使用</w:t>
      </w:r>
      <w:r>
        <w:rPr>
          <w:rFonts w:hint="default" w:ascii="仿宋" w:hAnsi="仿宋" w:eastAsia="仿宋" w:cs="仿宋"/>
          <w:color w:val="000000"/>
          <w:kern w:val="2"/>
          <w:sz w:val="32"/>
          <w:szCs w:val="32"/>
          <w:lang w:val="en-US" w:eastAsia="zh-CN" w:bidi="ar-SA"/>
        </w:rPr>
        <w:t>。</w:t>
      </w:r>
    </w:p>
    <w:p w14:paraId="5E12420B">
      <w:pPr>
        <w:pStyle w:val="17"/>
        <w:wordWrap/>
        <w:adjustRightInd/>
        <w:snapToGrid/>
        <w:spacing w:before="0" w:after="0" w:line="560" w:lineRule="exact"/>
        <w:ind w:left="0" w:leftChars="0" w:right="0" w:firstLine="640" w:firstLineChars="200"/>
        <w:textAlignment w:val="auto"/>
        <w:outlineLvl w:val="9"/>
        <w:rPr>
          <w:rFonts w:hint="eastAsia" w:ascii="仿宋" w:hAnsi="仿宋" w:eastAsia="仿宋" w:cs="仿宋"/>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六十五</w:t>
      </w:r>
      <w:r>
        <w:rPr>
          <w:rFonts w:hint="eastAsia" w:ascii="黑体" w:hAnsi="黑体" w:eastAsia="黑体" w:cs="黑体"/>
          <w:color w:val="000000"/>
          <w:sz w:val="32"/>
          <w:szCs w:val="32"/>
        </w:rPr>
        <w:t xml:space="preserve">条 </w:t>
      </w:r>
      <w:r>
        <w:rPr>
          <w:rFonts w:hint="eastAsia" w:ascii="仿宋" w:hAnsi="仿宋" w:eastAsia="仿宋" w:cs="仿宋"/>
          <w:sz w:val="32"/>
          <w:szCs w:val="32"/>
        </w:rPr>
        <w:t>自治县的自治机关保障各民族公民都享有宪法和法律规定的平等权利，</w:t>
      </w:r>
      <w:r>
        <w:rPr>
          <w:rFonts w:hint="eastAsia" w:ascii="仿宋" w:hAnsi="仿宋" w:eastAsia="仿宋" w:cs="仿宋"/>
          <w:sz w:val="32"/>
          <w:szCs w:val="32"/>
          <w:lang w:val="en-US" w:eastAsia="zh-CN"/>
        </w:rPr>
        <w:t>提升民族事务治理体系和治理能力现代化水平，依法保障各族群众合法权益。</w:t>
      </w:r>
    </w:p>
    <w:p w14:paraId="7F0A9A63">
      <w:pPr>
        <w:widowControl w:val="0"/>
        <w:wordWrap/>
        <w:adjustRightInd/>
        <w:snapToGrid/>
        <w:spacing w:before="0" w:beforeAutospacing="0" w:after="0" w:afterAutospacing="0" w:line="520" w:lineRule="exact"/>
        <w:ind w:left="0" w:leftChars="0" w:right="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color w:val="000000"/>
          <w:kern w:val="2"/>
          <w:sz w:val="32"/>
          <w:szCs w:val="32"/>
          <w:lang w:val="en-US" w:eastAsia="zh-CN" w:bidi="ar-SA"/>
        </w:rPr>
        <w:t>第六十六条</w:t>
      </w:r>
      <w:r>
        <w:rPr>
          <w:rFonts w:hint="eastAsia" w:ascii="仿宋" w:hAnsi="仿宋" w:eastAsia="仿宋" w:cs="仿宋"/>
          <w:kern w:val="2"/>
          <w:sz w:val="32"/>
          <w:szCs w:val="32"/>
          <w:lang w:val="en-US" w:eastAsia="zh-CN" w:bidi="ar-SA"/>
        </w:rPr>
        <w:t xml:space="preserve"> 自治县的自治机关深入开展民族团结进步创建工作，促进各民族交往交流交融，促进各民族在空间、文化、经济、社会、心理等方面的全方位嵌入。</w:t>
      </w:r>
    </w:p>
    <w:p w14:paraId="471FB323">
      <w:pPr>
        <w:pStyle w:val="18"/>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           </w:t>
      </w:r>
    </w:p>
    <w:p w14:paraId="44AFD5B6">
      <w:pPr>
        <w:pStyle w:val="18"/>
        <w:wordWrap/>
        <w:adjustRightInd/>
        <w:snapToGrid/>
        <w:spacing w:before="0" w:beforeAutospacing="0" w:after="0" w:afterAutospacing="0" w:line="560" w:lineRule="exact"/>
        <w:ind w:right="0"/>
        <w:jc w:val="center"/>
        <w:textAlignment w:val="auto"/>
        <w:outlineLvl w:val="9"/>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第八章 附 则</w:t>
      </w:r>
    </w:p>
    <w:p w14:paraId="0A86068F">
      <w:pPr>
        <w:pStyle w:val="18"/>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color w:val="000000"/>
          <w:sz w:val="32"/>
          <w:szCs w:val="32"/>
          <w:highlight w:val="none"/>
        </w:rPr>
      </w:pPr>
    </w:p>
    <w:p w14:paraId="484D54EA">
      <w:pPr>
        <w:pStyle w:val="17"/>
        <w:wordWrap/>
        <w:adjustRightInd/>
        <w:snapToGrid/>
        <w:spacing w:before="0" w:after="0" w:line="560" w:lineRule="exact"/>
        <w:ind w:left="0" w:leftChars="0" w:right="0" w:firstLine="640" w:firstLineChars="200"/>
        <w:textAlignment w:val="auto"/>
        <w:outlineLvl w:val="9"/>
        <w:rPr>
          <w:rFonts w:hint="eastAsia" w:ascii="仿宋" w:hAnsi="仿宋" w:eastAsia="仿宋" w:cs="仿宋"/>
          <w:color w:val="000000"/>
          <w:sz w:val="32"/>
          <w:szCs w:val="32"/>
          <w:highlight w:val="none"/>
          <w:lang w:val="en-US" w:eastAsia="zh-CN"/>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六十七</w:t>
      </w:r>
      <w:r>
        <w:rPr>
          <w:rFonts w:hint="eastAsia" w:ascii="黑体" w:hAnsi="黑体" w:eastAsia="黑体" w:cs="黑体"/>
          <w:color w:val="000000"/>
          <w:sz w:val="32"/>
          <w:szCs w:val="32"/>
        </w:rPr>
        <w:t>条</w:t>
      </w:r>
      <w:r>
        <w:rPr>
          <w:rFonts w:hint="eastAsia" w:ascii="仿宋" w:hAnsi="仿宋" w:eastAsia="仿宋" w:cs="仿宋"/>
          <w:color w:val="000000"/>
          <w:sz w:val="32"/>
          <w:szCs w:val="32"/>
          <w:highlight w:val="none"/>
        </w:rPr>
        <w:t xml:space="preserve"> </w:t>
      </w:r>
      <w:r>
        <w:rPr>
          <w:rFonts w:hint="eastAsia" w:ascii="仿宋" w:hAnsi="仿宋" w:eastAsia="仿宋" w:cs="仿宋"/>
          <w:color w:val="000000"/>
          <w:sz w:val="32"/>
          <w:szCs w:val="32"/>
          <w:highlight w:val="none"/>
          <w:lang w:val="en-US" w:eastAsia="zh-CN"/>
        </w:rPr>
        <w:t>每年八月三十日为自治县成立纪念日。全县放假二天（八月三十日和八月三十一日）。</w:t>
      </w:r>
    </w:p>
    <w:p w14:paraId="421F98C3">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少数民族习惯的节日，由自治县人民政府规定放假日期。</w:t>
      </w:r>
    </w:p>
    <w:p w14:paraId="2AB141E6">
      <w:pPr>
        <w:pStyle w:val="17"/>
        <w:wordWrap/>
        <w:adjustRightInd/>
        <w:snapToGrid/>
        <w:spacing w:before="0" w:after="0" w:line="560" w:lineRule="exact"/>
        <w:ind w:left="0" w:leftChars="0" w:right="0" w:firstLine="640" w:firstLineChars="200"/>
        <w:textAlignment w:val="auto"/>
        <w:outlineLvl w:val="9"/>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六十八</w:t>
      </w:r>
      <w:r>
        <w:rPr>
          <w:rFonts w:hint="eastAsia" w:ascii="黑体" w:hAnsi="黑体" w:eastAsia="黑体" w:cs="黑体"/>
          <w:color w:val="000000"/>
          <w:sz w:val="32"/>
          <w:szCs w:val="32"/>
        </w:rPr>
        <w:t>条</w:t>
      </w:r>
      <w:r>
        <w:rPr>
          <w:rFonts w:hint="eastAsia" w:ascii="仿宋" w:hAnsi="仿宋" w:eastAsia="仿宋" w:cs="仿宋"/>
          <w:b/>
          <w:bCs/>
          <w:color w:val="000000"/>
          <w:sz w:val="32"/>
          <w:szCs w:val="32"/>
          <w:highlight w:val="none"/>
        </w:rPr>
        <w:t xml:space="preserve"> </w:t>
      </w:r>
      <w:r>
        <w:rPr>
          <w:rFonts w:hint="eastAsia" w:ascii="仿宋" w:hAnsi="仿宋" w:eastAsia="仿宋" w:cs="仿宋"/>
          <w:b w:val="0"/>
          <w:bCs w:val="0"/>
          <w:color w:val="000000"/>
          <w:sz w:val="32"/>
          <w:szCs w:val="32"/>
          <w:highlight w:val="none"/>
        </w:rPr>
        <w:t>本条例自</w:t>
      </w:r>
      <w:r>
        <w:rPr>
          <w:rFonts w:hint="eastAsia" w:ascii="仿宋" w:hAnsi="仿宋" w:eastAsia="仿宋" w:cs="仿宋"/>
          <w:b w:val="0"/>
          <w:bCs w:val="0"/>
          <w:color w:val="000000"/>
          <w:sz w:val="32"/>
          <w:szCs w:val="32"/>
          <w:highlight w:val="none"/>
          <w:lang w:val="en-US" w:eastAsia="zh-CN"/>
        </w:rPr>
        <w:t>公布之日</w:t>
      </w:r>
      <w:r>
        <w:rPr>
          <w:rFonts w:hint="eastAsia" w:ascii="仿宋" w:hAnsi="仿宋" w:eastAsia="仿宋" w:cs="仿宋"/>
          <w:b w:val="0"/>
          <w:bCs w:val="0"/>
          <w:color w:val="000000"/>
          <w:sz w:val="32"/>
          <w:szCs w:val="32"/>
          <w:highlight w:val="none"/>
        </w:rPr>
        <w:t>起施行。本条例由自治县人民代表大会常务委员会解释。</w:t>
      </w:r>
    </w:p>
    <w:p w14:paraId="4028C6A0">
      <w:pPr>
        <w:pStyle w:val="2"/>
        <w:rPr>
          <w:rFonts w:hint="eastAsia" w:ascii="宋体" w:hAnsi="宋体" w:eastAsia="宋体" w:cs="宋体"/>
          <w:b w:val="0"/>
          <w:bCs w:val="0"/>
          <w:color w:val="000000"/>
          <w:sz w:val="32"/>
          <w:szCs w:val="32"/>
          <w:lang w:val="en-US" w:eastAsia="zh-CN"/>
        </w:rPr>
      </w:pPr>
    </w:p>
    <w:p w14:paraId="58C330E0">
      <w:pPr>
        <w:pStyle w:val="3"/>
        <w:rPr>
          <w:rFonts w:hint="eastAsia" w:ascii="宋体" w:hAnsi="宋体" w:eastAsia="宋体" w:cs="宋体"/>
          <w:sz w:val="32"/>
          <w:szCs w:val="32"/>
          <w:lang w:val="en-US" w:eastAsia="zh-CN"/>
        </w:rPr>
      </w:pPr>
    </w:p>
    <w:p w14:paraId="559E491F">
      <w:pPr>
        <w:widowControl w:val="0"/>
        <w:numPr>
          <w:ilvl w:val="0"/>
          <w:numId w:val="0"/>
        </w:numPr>
        <w:jc w:val="left"/>
        <w:rPr>
          <w:rFonts w:hint="eastAsia" w:ascii="仿宋" w:hAnsi="仿宋" w:eastAsia="仿宋" w:cs="仿宋"/>
          <w:b/>
          <w:bCs/>
          <w:color w:val="auto"/>
          <w:w w:val="80"/>
          <w:sz w:val="32"/>
          <w:szCs w:val="32"/>
          <w:lang w:val="en-US" w:eastAsia="zh-CN"/>
        </w:rPr>
      </w:pPr>
    </w:p>
    <w:sectPr>
      <w:footerReference r:id="rId3" w:type="default"/>
      <w:pgSz w:w="11906" w:h="16838"/>
      <w:pgMar w:top="2098" w:right="1531" w:bottom="2098" w:left="1531" w:header="851" w:footer="1928"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59A56">
    <w:pPr>
      <w:pStyle w:val="8"/>
      <w:keepNext w:val="0"/>
      <w:keepLines w:val="0"/>
      <w:pageBreakBefore w:val="0"/>
      <w:widowControl w:val="0"/>
      <w:kinsoku/>
      <w:wordWrap/>
      <w:overflowPunct/>
      <w:topLinePunct w:val="0"/>
      <w:autoSpaceDE/>
      <w:autoSpaceDN/>
      <w:bidi/>
      <w:adjustRightInd/>
      <w:snapToGrid w:val="0"/>
      <w:ind w:left="420" w:leftChars="200"/>
      <w:jc w:val="left"/>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9AD6BB">
                          <w:pPr>
                            <w:pStyle w:val="8"/>
                            <w:keepNext w:val="0"/>
                            <w:keepLines w:val="0"/>
                            <w:pageBreakBefore w:val="0"/>
                            <w:widowControl w:val="0"/>
                            <w:kinsoku/>
                            <w:wordWrap/>
                            <w:overflowPunct/>
                            <w:topLinePunct w:val="0"/>
                            <w:autoSpaceDE/>
                            <w:autoSpaceDN/>
                            <w:bidi/>
                            <w:adjustRightInd/>
                            <w:snapToGrid w:val="0"/>
                            <w:spacing w:line="720" w:lineRule="auto"/>
                            <w:ind w:left="420" w:leftChars="200" w:firstLine="28" w:firstLineChars="1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9AD6BB">
                    <w:pPr>
                      <w:pStyle w:val="8"/>
                      <w:keepNext w:val="0"/>
                      <w:keepLines w:val="0"/>
                      <w:pageBreakBefore w:val="0"/>
                      <w:widowControl w:val="0"/>
                      <w:kinsoku/>
                      <w:wordWrap/>
                      <w:overflowPunct/>
                      <w:topLinePunct w:val="0"/>
                      <w:autoSpaceDE/>
                      <w:autoSpaceDN/>
                      <w:bidi/>
                      <w:adjustRightInd/>
                      <w:snapToGrid w:val="0"/>
                      <w:spacing w:line="720" w:lineRule="auto"/>
                      <w:ind w:left="420" w:leftChars="200" w:firstLine="28" w:firstLineChars="1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r>
      <w:rPr>
        <w:rFonts w:hint="eastAsia"/>
        <w:lang w:val="en-US" w:eastAsia="zh-CN"/>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83CAD4"/>
    <w:multiLevelType w:val="singleLevel"/>
    <w:tmpl w:val="E983CAD4"/>
    <w:lvl w:ilvl="0" w:tentative="0">
      <w:start w:val="4"/>
      <w:numFmt w:val="chineseCounting"/>
      <w:suff w:val="space"/>
      <w:lvlText w:val="第%1条"/>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wYmFlY2ZjYzYwM2NkY2MwOGQzZTYwOTcxYjI2OWQifQ=="/>
    <w:docVar w:name="KSO_WPS_MARK_KEY" w:val="63f660b3-7f30-4855-b149-71d0ee22a54f"/>
  </w:docVars>
  <w:rsids>
    <w:rsidRoot w:val="00000000"/>
    <w:rsid w:val="000C1FF9"/>
    <w:rsid w:val="00101AE9"/>
    <w:rsid w:val="00125861"/>
    <w:rsid w:val="001F7F7E"/>
    <w:rsid w:val="003550AC"/>
    <w:rsid w:val="00381040"/>
    <w:rsid w:val="003B643A"/>
    <w:rsid w:val="006360BD"/>
    <w:rsid w:val="006911F9"/>
    <w:rsid w:val="006B4F71"/>
    <w:rsid w:val="008E2A0E"/>
    <w:rsid w:val="00A8093E"/>
    <w:rsid w:val="00B87A8B"/>
    <w:rsid w:val="00C84172"/>
    <w:rsid w:val="00C91C98"/>
    <w:rsid w:val="00CA613C"/>
    <w:rsid w:val="00CB1EB4"/>
    <w:rsid w:val="00CF3752"/>
    <w:rsid w:val="00E52F76"/>
    <w:rsid w:val="00ED3BD8"/>
    <w:rsid w:val="010A478A"/>
    <w:rsid w:val="0132783D"/>
    <w:rsid w:val="014001AC"/>
    <w:rsid w:val="0147153B"/>
    <w:rsid w:val="015123B9"/>
    <w:rsid w:val="016C2D4F"/>
    <w:rsid w:val="019404F8"/>
    <w:rsid w:val="01964270"/>
    <w:rsid w:val="01993D60"/>
    <w:rsid w:val="01A07727"/>
    <w:rsid w:val="01C56903"/>
    <w:rsid w:val="01E52B01"/>
    <w:rsid w:val="01F80A87"/>
    <w:rsid w:val="02005B8D"/>
    <w:rsid w:val="021358C1"/>
    <w:rsid w:val="021B4775"/>
    <w:rsid w:val="021D229B"/>
    <w:rsid w:val="023F6E90"/>
    <w:rsid w:val="02441F1E"/>
    <w:rsid w:val="027D71DE"/>
    <w:rsid w:val="02832A46"/>
    <w:rsid w:val="02CF7A3A"/>
    <w:rsid w:val="02D92666"/>
    <w:rsid w:val="02F456F2"/>
    <w:rsid w:val="03060F81"/>
    <w:rsid w:val="03082F4B"/>
    <w:rsid w:val="03327FC8"/>
    <w:rsid w:val="033F6241"/>
    <w:rsid w:val="03455F4E"/>
    <w:rsid w:val="03546191"/>
    <w:rsid w:val="036839EA"/>
    <w:rsid w:val="037405E1"/>
    <w:rsid w:val="037759DB"/>
    <w:rsid w:val="03A013D6"/>
    <w:rsid w:val="03A32C74"/>
    <w:rsid w:val="03B629A7"/>
    <w:rsid w:val="03D33559"/>
    <w:rsid w:val="03F82FC0"/>
    <w:rsid w:val="040A2CF3"/>
    <w:rsid w:val="044E0E32"/>
    <w:rsid w:val="046057CC"/>
    <w:rsid w:val="04A71E41"/>
    <w:rsid w:val="04AC5B58"/>
    <w:rsid w:val="04B50EB1"/>
    <w:rsid w:val="04BF588C"/>
    <w:rsid w:val="04C3537C"/>
    <w:rsid w:val="04D70E27"/>
    <w:rsid w:val="051A6F66"/>
    <w:rsid w:val="0530678A"/>
    <w:rsid w:val="053973EC"/>
    <w:rsid w:val="053C512E"/>
    <w:rsid w:val="055661F0"/>
    <w:rsid w:val="05CF5FA2"/>
    <w:rsid w:val="05D47115"/>
    <w:rsid w:val="05DB04A3"/>
    <w:rsid w:val="05DC421B"/>
    <w:rsid w:val="05EA06E6"/>
    <w:rsid w:val="06043E9E"/>
    <w:rsid w:val="06071298"/>
    <w:rsid w:val="06473D8B"/>
    <w:rsid w:val="065169B7"/>
    <w:rsid w:val="067D155B"/>
    <w:rsid w:val="06835F8E"/>
    <w:rsid w:val="06935222"/>
    <w:rsid w:val="069D39AB"/>
    <w:rsid w:val="06A44D39"/>
    <w:rsid w:val="06C63DFD"/>
    <w:rsid w:val="06D80E87"/>
    <w:rsid w:val="06DF3FC3"/>
    <w:rsid w:val="06DF5D71"/>
    <w:rsid w:val="06E31D05"/>
    <w:rsid w:val="06E94E42"/>
    <w:rsid w:val="06FA2BAB"/>
    <w:rsid w:val="06FC0A47"/>
    <w:rsid w:val="071A149F"/>
    <w:rsid w:val="076369A2"/>
    <w:rsid w:val="07837045"/>
    <w:rsid w:val="07862691"/>
    <w:rsid w:val="07A019A5"/>
    <w:rsid w:val="07B35836"/>
    <w:rsid w:val="07CD6512"/>
    <w:rsid w:val="07D01B5E"/>
    <w:rsid w:val="07DE24CD"/>
    <w:rsid w:val="07E01DA1"/>
    <w:rsid w:val="07F13FAE"/>
    <w:rsid w:val="07F27D26"/>
    <w:rsid w:val="0808754A"/>
    <w:rsid w:val="08326375"/>
    <w:rsid w:val="086E3851"/>
    <w:rsid w:val="087B5F6E"/>
    <w:rsid w:val="088A7F5F"/>
    <w:rsid w:val="08BD6586"/>
    <w:rsid w:val="08C6368D"/>
    <w:rsid w:val="08F85810"/>
    <w:rsid w:val="090B0088"/>
    <w:rsid w:val="090B72F2"/>
    <w:rsid w:val="0932487E"/>
    <w:rsid w:val="093920B1"/>
    <w:rsid w:val="09434CDD"/>
    <w:rsid w:val="09594501"/>
    <w:rsid w:val="095F3199"/>
    <w:rsid w:val="09694018"/>
    <w:rsid w:val="097B7673"/>
    <w:rsid w:val="098470A4"/>
    <w:rsid w:val="099C619C"/>
    <w:rsid w:val="09A514F4"/>
    <w:rsid w:val="09A51EBE"/>
    <w:rsid w:val="09A80FE4"/>
    <w:rsid w:val="09B5725D"/>
    <w:rsid w:val="09CA0F5B"/>
    <w:rsid w:val="09FB1114"/>
    <w:rsid w:val="0A0F2E11"/>
    <w:rsid w:val="0A4707FD"/>
    <w:rsid w:val="0A4C7BC2"/>
    <w:rsid w:val="0A656ED5"/>
    <w:rsid w:val="0A742C74"/>
    <w:rsid w:val="0A762E91"/>
    <w:rsid w:val="0AC7549A"/>
    <w:rsid w:val="0AF67B2D"/>
    <w:rsid w:val="0B0E131B"/>
    <w:rsid w:val="0B30303F"/>
    <w:rsid w:val="0B5D195B"/>
    <w:rsid w:val="0B815649"/>
    <w:rsid w:val="0B927856"/>
    <w:rsid w:val="0B980BE5"/>
    <w:rsid w:val="0BA80E28"/>
    <w:rsid w:val="0BB35A1E"/>
    <w:rsid w:val="0BBF2615"/>
    <w:rsid w:val="0BC96FF0"/>
    <w:rsid w:val="0BEB340A"/>
    <w:rsid w:val="0BF40511"/>
    <w:rsid w:val="0C007880"/>
    <w:rsid w:val="0C112E71"/>
    <w:rsid w:val="0C191D25"/>
    <w:rsid w:val="0C2D3A23"/>
    <w:rsid w:val="0C3E353A"/>
    <w:rsid w:val="0C525237"/>
    <w:rsid w:val="0C6A2581"/>
    <w:rsid w:val="0C7E427E"/>
    <w:rsid w:val="0C945850"/>
    <w:rsid w:val="0C9E047D"/>
    <w:rsid w:val="0C9E222B"/>
    <w:rsid w:val="0CA912FB"/>
    <w:rsid w:val="0CC71781"/>
    <w:rsid w:val="0CDB522D"/>
    <w:rsid w:val="0CF462EF"/>
    <w:rsid w:val="0CFA1B57"/>
    <w:rsid w:val="0D132C19"/>
    <w:rsid w:val="0D441024"/>
    <w:rsid w:val="0D46076C"/>
    <w:rsid w:val="0D49663A"/>
    <w:rsid w:val="0D6945E7"/>
    <w:rsid w:val="0D7D4536"/>
    <w:rsid w:val="0DAB10A3"/>
    <w:rsid w:val="0DAE649D"/>
    <w:rsid w:val="0DCB704F"/>
    <w:rsid w:val="0DCD1019"/>
    <w:rsid w:val="0DED16BC"/>
    <w:rsid w:val="0DF91E0E"/>
    <w:rsid w:val="0DFF319D"/>
    <w:rsid w:val="0E211365"/>
    <w:rsid w:val="0E372937"/>
    <w:rsid w:val="0E5E6115"/>
    <w:rsid w:val="0E7E2314"/>
    <w:rsid w:val="0ED463D8"/>
    <w:rsid w:val="0EDD34DE"/>
    <w:rsid w:val="0EE859DF"/>
    <w:rsid w:val="0F0A3BA7"/>
    <w:rsid w:val="0F31382A"/>
    <w:rsid w:val="0F3A0931"/>
    <w:rsid w:val="0F76123D"/>
    <w:rsid w:val="0FA91612"/>
    <w:rsid w:val="0FD146C5"/>
    <w:rsid w:val="0FD52407"/>
    <w:rsid w:val="0FD83CA6"/>
    <w:rsid w:val="0FDF5034"/>
    <w:rsid w:val="0FE74F56"/>
    <w:rsid w:val="100D394F"/>
    <w:rsid w:val="10757746"/>
    <w:rsid w:val="10B62239"/>
    <w:rsid w:val="10CF50A9"/>
    <w:rsid w:val="11036B00"/>
    <w:rsid w:val="110805BA"/>
    <w:rsid w:val="11131439"/>
    <w:rsid w:val="1122342A"/>
    <w:rsid w:val="11380EA0"/>
    <w:rsid w:val="11A025A1"/>
    <w:rsid w:val="11A7392F"/>
    <w:rsid w:val="11B04EDA"/>
    <w:rsid w:val="11C646FD"/>
    <w:rsid w:val="11C75D80"/>
    <w:rsid w:val="11D010D8"/>
    <w:rsid w:val="11EB5F12"/>
    <w:rsid w:val="11F36B75"/>
    <w:rsid w:val="11F56D91"/>
    <w:rsid w:val="11FA6155"/>
    <w:rsid w:val="120668A8"/>
    <w:rsid w:val="123C051C"/>
    <w:rsid w:val="124F64A1"/>
    <w:rsid w:val="12591F6D"/>
    <w:rsid w:val="125A4E46"/>
    <w:rsid w:val="125C6E10"/>
    <w:rsid w:val="126006AE"/>
    <w:rsid w:val="126B20A1"/>
    <w:rsid w:val="127A7296"/>
    <w:rsid w:val="12AA36D7"/>
    <w:rsid w:val="12E017EF"/>
    <w:rsid w:val="12E666D9"/>
    <w:rsid w:val="12F26E2C"/>
    <w:rsid w:val="12F86B39"/>
    <w:rsid w:val="13113756"/>
    <w:rsid w:val="13182D37"/>
    <w:rsid w:val="13203999"/>
    <w:rsid w:val="13223BB5"/>
    <w:rsid w:val="13405DEA"/>
    <w:rsid w:val="1347361C"/>
    <w:rsid w:val="13477178"/>
    <w:rsid w:val="13785584"/>
    <w:rsid w:val="13873A19"/>
    <w:rsid w:val="13D50C28"/>
    <w:rsid w:val="13FF5CA5"/>
    <w:rsid w:val="14171240"/>
    <w:rsid w:val="14221993"/>
    <w:rsid w:val="14290F74"/>
    <w:rsid w:val="14357918"/>
    <w:rsid w:val="14425B91"/>
    <w:rsid w:val="14603B71"/>
    <w:rsid w:val="14665D24"/>
    <w:rsid w:val="14900FF3"/>
    <w:rsid w:val="14A10B0A"/>
    <w:rsid w:val="14AA3E63"/>
    <w:rsid w:val="14AC1A3A"/>
    <w:rsid w:val="14B31933"/>
    <w:rsid w:val="14B52807"/>
    <w:rsid w:val="14D94748"/>
    <w:rsid w:val="15477903"/>
    <w:rsid w:val="15565D98"/>
    <w:rsid w:val="15602773"/>
    <w:rsid w:val="156A53A0"/>
    <w:rsid w:val="156E3AAC"/>
    <w:rsid w:val="157D1577"/>
    <w:rsid w:val="158F4E06"/>
    <w:rsid w:val="1594241D"/>
    <w:rsid w:val="15A07014"/>
    <w:rsid w:val="15B84D83"/>
    <w:rsid w:val="15C90318"/>
    <w:rsid w:val="15D171CD"/>
    <w:rsid w:val="15D346A7"/>
    <w:rsid w:val="15D66ED9"/>
    <w:rsid w:val="15E06243"/>
    <w:rsid w:val="16302145"/>
    <w:rsid w:val="16322361"/>
    <w:rsid w:val="163559AE"/>
    <w:rsid w:val="16443E43"/>
    <w:rsid w:val="164D719B"/>
    <w:rsid w:val="166444E5"/>
    <w:rsid w:val="16AE750E"/>
    <w:rsid w:val="16B56AEF"/>
    <w:rsid w:val="16E96798"/>
    <w:rsid w:val="16FC296F"/>
    <w:rsid w:val="17035AAC"/>
    <w:rsid w:val="172B5E5C"/>
    <w:rsid w:val="173C4B1A"/>
    <w:rsid w:val="174D4F79"/>
    <w:rsid w:val="174F484D"/>
    <w:rsid w:val="17824C23"/>
    <w:rsid w:val="17AF1790"/>
    <w:rsid w:val="17B86896"/>
    <w:rsid w:val="17C90AA4"/>
    <w:rsid w:val="17EA0A1A"/>
    <w:rsid w:val="17EE22B8"/>
    <w:rsid w:val="17F92A0B"/>
    <w:rsid w:val="17FA6EAF"/>
    <w:rsid w:val="18003D99"/>
    <w:rsid w:val="18221F62"/>
    <w:rsid w:val="182C4B8E"/>
    <w:rsid w:val="184B770B"/>
    <w:rsid w:val="184C5231"/>
    <w:rsid w:val="184E71FB"/>
    <w:rsid w:val="18574301"/>
    <w:rsid w:val="18A32E95"/>
    <w:rsid w:val="18B0756E"/>
    <w:rsid w:val="18CB25F9"/>
    <w:rsid w:val="18E15979"/>
    <w:rsid w:val="19037FE5"/>
    <w:rsid w:val="19193365"/>
    <w:rsid w:val="193463F1"/>
    <w:rsid w:val="19375EE1"/>
    <w:rsid w:val="194E7E7C"/>
    <w:rsid w:val="19636CD6"/>
    <w:rsid w:val="196D36B1"/>
    <w:rsid w:val="19B60BB4"/>
    <w:rsid w:val="19E7291E"/>
    <w:rsid w:val="1A045DC3"/>
    <w:rsid w:val="1A0A7151"/>
    <w:rsid w:val="1A2E4BEE"/>
    <w:rsid w:val="1A400DC5"/>
    <w:rsid w:val="1A530AF8"/>
    <w:rsid w:val="1A807414"/>
    <w:rsid w:val="1A8962C8"/>
    <w:rsid w:val="1AB64BE3"/>
    <w:rsid w:val="1AC47300"/>
    <w:rsid w:val="1ACD2659"/>
    <w:rsid w:val="1ACE63D1"/>
    <w:rsid w:val="1ACF03B6"/>
    <w:rsid w:val="1AFA0F74"/>
    <w:rsid w:val="1B171B26"/>
    <w:rsid w:val="1B18764C"/>
    <w:rsid w:val="1B4D379A"/>
    <w:rsid w:val="1B574618"/>
    <w:rsid w:val="1B5E7755"/>
    <w:rsid w:val="1B662AAD"/>
    <w:rsid w:val="1B7C5E2D"/>
    <w:rsid w:val="1B9E5DA3"/>
    <w:rsid w:val="1BAB04C0"/>
    <w:rsid w:val="1BCC0B62"/>
    <w:rsid w:val="1BDC68CC"/>
    <w:rsid w:val="1BE0460E"/>
    <w:rsid w:val="1BEF4851"/>
    <w:rsid w:val="1BF81957"/>
    <w:rsid w:val="1C071E01"/>
    <w:rsid w:val="1C2E05D8"/>
    <w:rsid w:val="1C314E69"/>
    <w:rsid w:val="1C4F709D"/>
    <w:rsid w:val="1C550B58"/>
    <w:rsid w:val="1C5B1EE6"/>
    <w:rsid w:val="1C67088B"/>
    <w:rsid w:val="1CA218C3"/>
    <w:rsid w:val="1CC61A56"/>
    <w:rsid w:val="1CD203FA"/>
    <w:rsid w:val="1CDD0B4D"/>
    <w:rsid w:val="1CE41EDC"/>
    <w:rsid w:val="1CE617B0"/>
    <w:rsid w:val="1CF80FF3"/>
    <w:rsid w:val="1D102CD1"/>
    <w:rsid w:val="1D1C78C7"/>
    <w:rsid w:val="1D3E783E"/>
    <w:rsid w:val="1D4B1F5B"/>
    <w:rsid w:val="1D7A1ED7"/>
    <w:rsid w:val="1D903E12"/>
    <w:rsid w:val="1DCF0496"/>
    <w:rsid w:val="1DD71A40"/>
    <w:rsid w:val="1DE2466D"/>
    <w:rsid w:val="1DF60118"/>
    <w:rsid w:val="1E0D5462"/>
    <w:rsid w:val="1E2C58E8"/>
    <w:rsid w:val="1E560BB7"/>
    <w:rsid w:val="1E57048B"/>
    <w:rsid w:val="1E592455"/>
    <w:rsid w:val="1E7828DC"/>
    <w:rsid w:val="1E8C6387"/>
    <w:rsid w:val="1EAA2CB1"/>
    <w:rsid w:val="1EAE27A1"/>
    <w:rsid w:val="1EB12291"/>
    <w:rsid w:val="1EB31B66"/>
    <w:rsid w:val="1EB8717C"/>
    <w:rsid w:val="1EC75611"/>
    <w:rsid w:val="1EDA3596"/>
    <w:rsid w:val="1EE75CB3"/>
    <w:rsid w:val="1F0E1492"/>
    <w:rsid w:val="1F1F71FB"/>
    <w:rsid w:val="1F5E5F75"/>
    <w:rsid w:val="1F78690B"/>
    <w:rsid w:val="1F9C084C"/>
    <w:rsid w:val="1FBF453A"/>
    <w:rsid w:val="1FCD4EA9"/>
    <w:rsid w:val="1FE43FA1"/>
    <w:rsid w:val="1FF73CD4"/>
    <w:rsid w:val="1FFC578E"/>
    <w:rsid w:val="20020FF7"/>
    <w:rsid w:val="202D2326"/>
    <w:rsid w:val="203D202F"/>
    <w:rsid w:val="204D1B46"/>
    <w:rsid w:val="204F1D62"/>
    <w:rsid w:val="20651585"/>
    <w:rsid w:val="206550E2"/>
    <w:rsid w:val="208C266E"/>
    <w:rsid w:val="2092091C"/>
    <w:rsid w:val="20943C19"/>
    <w:rsid w:val="20B3409F"/>
    <w:rsid w:val="20BE47F2"/>
    <w:rsid w:val="20C02876"/>
    <w:rsid w:val="20D22906"/>
    <w:rsid w:val="20D52267"/>
    <w:rsid w:val="20EC75B1"/>
    <w:rsid w:val="21117017"/>
    <w:rsid w:val="211803A6"/>
    <w:rsid w:val="211F1734"/>
    <w:rsid w:val="211F7986"/>
    <w:rsid w:val="214D44F3"/>
    <w:rsid w:val="21556F04"/>
    <w:rsid w:val="21751354"/>
    <w:rsid w:val="21823A71"/>
    <w:rsid w:val="21A734D8"/>
    <w:rsid w:val="21B26104"/>
    <w:rsid w:val="21B8263B"/>
    <w:rsid w:val="21D4251F"/>
    <w:rsid w:val="21DF2C72"/>
    <w:rsid w:val="21E12E8E"/>
    <w:rsid w:val="22460F43"/>
    <w:rsid w:val="224D407F"/>
    <w:rsid w:val="22617B2B"/>
    <w:rsid w:val="229879F0"/>
    <w:rsid w:val="22AF0896"/>
    <w:rsid w:val="22B81E40"/>
    <w:rsid w:val="22C97BAA"/>
    <w:rsid w:val="22D248CD"/>
    <w:rsid w:val="22EC3898"/>
    <w:rsid w:val="22F8048F"/>
    <w:rsid w:val="22FA4207"/>
    <w:rsid w:val="22FF181D"/>
    <w:rsid w:val="23056708"/>
    <w:rsid w:val="230C3F3A"/>
    <w:rsid w:val="232A616E"/>
    <w:rsid w:val="23384D2F"/>
    <w:rsid w:val="234C07DB"/>
    <w:rsid w:val="235A2EF8"/>
    <w:rsid w:val="2378337E"/>
    <w:rsid w:val="23871813"/>
    <w:rsid w:val="23A61C99"/>
    <w:rsid w:val="23B75C54"/>
    <w:rsid w:val="23DC56BB"/>
    <w:rsid w:val="23E91711"/>
    <w:rsid w:val="23EE53EE"/>
    <w:rsid w:val="24015121"/>
    <w:rsid w:val="24284DA4"/>
    <w:rsid w:val="243454F7"/>
    <w:rsid w:val="243A0633"/>
    <w:rsid w:val="24406A15"/>
    <w:rsid w:val="24485EBA"/>
    <w:rsid w:val="244920D1"/>
    <w:rsid w:val="24521E21"/>
    <w:rsid w:val="24545B99"/>
    <w:rsid w:val="247104F9"/>
    <w:rsid w:val="24727DCD"/>
    <w:rsid w:val="2483373B"/>
    <w:rsid w:val="24853FA4"/>
    <w:rsid w:val="24973CD7"/>
    <w:rsid w:val="24A106B2"/>
    <w:rsid w:val="24A24B56"/>
    <w:rsid w:val="24A501A2"/>
    <w:rsid w:val="24C148B0"/>
    <w:rsid w:val="24C820E3"/>
    <w:rsid w:val="24D171E9"/>
    <w:rsid w:val="24D46CDA"/>
    <w:rsid w:val="24F1163A"/>
    <w:rsid w:val="25021151"/>
    <w:rsid w:val="25203CCD"/>
    <w:rsid w:val="25331C52"/>
    <w:rsid w:val="25401C79"/>
    <w:rsid w:val="254652D4"/>
    <w:rsid w:val="255D0A7D"/>
    <w:rsid w:val="256516E0"/>
    <w:rsid w:val="25686A92"/>
    <w:rsid w:val="257D2ECD"/>
    <w:rsid w:val="2584425C"/>
    <w:rsid w:val="258C4EBE"/>
    <w:rsid w:val="25A641D2"/>
    <w:rsid w:val="25B3069D"/>
    <w:rsid w:val="25C26B32"/>
    <w:rsid w:val="25C32FD6"/>
    <w:rsid w:val="25C7239A"/>
    <w:rsid w:val="25D36F91"/>
    <w:rsid w:val="25F52A64"/>
    <w:rsid w:val="25FA451E"/>
    <w:rsid w:val="260D5FFF"/>
    <w:rsid w:val="26296BB1"/>
    <w:rsid w:val="265A4FBD"/>
    <w:rsid w:val="269C3827"/>
    <w:rsid w:val="26A12BEB"/>
    <w:rsid w:val="26BC17D3"/>
    <w:rsid w:val="26CF1507"/>
    <w:rsid w:val="26D0702D"/>
    <w:rsid w:val="26E256DE"/>
    <w:rsid w:val="26F8458C"/>
    <w:rsid w:val="270218C6"/>
    <w:rsid w:val="27182EAE"/>
    <w:rsid w:val="271B299E"/>
    <w:rsid w:val="271E248E"/>
    <w:rsid w:val="273A72C8"/>
    <w:rsid w:val="274E68CF"/>
    <w:rsid w:val="274F0899"/>
    <w:rsid w:val="27554102"/>
    <w:rsid w:val="276E6F72"/>
    <w:rsid w:val="276F6846"/>
    <w:rsid w:val="2778394C"/>
    <w:rsid w:val="27A110F5"/>
    <w:rsid w:val="27A6495D"/>
    <w:rsid w:val="27DF39CB"/>
    <w:rsid w:val="28123DA1"/>
    <w:rsid w:val="2838132E"/>
    <w:rsid w:val="28397580"/>
    <w:rsid w:val="283A2C41"/>
    <w:rsid w:val="28481571"/>
    <w:rsid w:val="284C7C7D"/>
    <w:rsid w:val="285A12A4"/>
    <w:rsid w:val="28612632"/>
    <w:rsid w:val="28883B68"/>
    <w:rsid w:val="28AD1D1C"/>
    <w:rsid w:val="28C50E13"/>
    <w:rsid w:val="28CB3F50"/>
    <w:rsid w:val="292A6EC8"/>
    <w:rsid w:val="29387837"/>
    <w:rsid w:val="294A30C6"/>
    <w:rsid w:val="295E3016"/>
    <w:rsid w:val="29736AC1"/>
    <w:rsid w:val="29746395"/>
    <w:rsid w:val="298A7967"/>
    <w:rsid w:val="29C644F7"/>
    <w:rsid w:val="29CC61D1"/>
    <w:rsid w:val="2A12404E"/>
    <w:rsid w:val="2A24600D"/>
    <w:rsid w:val="2A5D507B"/>
    <w:rsid w:val="2A643E20"/>
    <w:rsid w:val="2A6B7798"/>
    <w:rsid w:val="2A73664D"/>
    <w:rsid w:val="2A8E3487"/>
    <w:rsid w:val="2AA809EC"/>
    <w:rsid w:val="2AA86D86"/>
    <w:rsid w:val="2AB7478C"/>
    <w:rsid w:val="2AC1385C"/>
    <w:rsid w:val="2AD510B6"/>
    <w:rsid w:val="2AD76BDC"/>
    <w:rsid w:val="2AEF2177"/>
    <w:rsid w:val="2B004385"/>
    <w:rsid w:val="2B057BED"/>
    <w:rsid w:val="2B3202B6"/>
    <w:rsid w:val="2B342280"/>
    <w:rsid w:val="2B626DED"/>
    <w:rsid w:val="2B830B12"/>
    <w:rsid w:val="2B870602"/>
    <w:rsid w:val="2B8A00F2"/>
    <w:rsid w:val="2B966A97"/>
    <w:rsid w:val="2B9845BD"/>
    <w:rsid w:val="2BE315B0"/>
    <w:rsid w:val="2BE772F2"/>
    <w:rsid w:val="2C183950"/>
    <w:rsid w:val="2C1B6F9C"/>
    <w:rsid w:val="2C2B3683"/>
    <w:rsid w:val="2C471B3F"/>
    <w:rsid w:val="2C697D08"/>
    <w:rsid w:val="2C7D37B3"/>
    <w:rsid w:val="2C8114F5"/>
    <w:rsid w:val="2CA376BD"/>
    <w:rsid w:val="2CC55886"/>
    <w:rsid w:val="2CC969F8"/>
    <w:rsid w:val="2CD21D51"/>
    <w:rsid w:val="2D4F514F"/>
    <w:rsid w:val="2D8017AD"/>
    <w:rsid w:val="2DA03BFD"/>
    <w:rsid w:val="2DAF2092"/>
    <w:rsid w:val="2DB87198"/>
    <w:rsid w:val="2DF6410C"/>
    <w:rsid w:val="2DFD1E99"/>
    <w:rsid w:val="2E165C6D"/>
    <w:rsid w:val="2E3C1B78"/>
    <w:rsid w:val="2E5D564A"/>
    <w:rsid w:val="2E642E7C"/>
    <w:rsid w:val="2E9A689E"/>
    <w:rsid w:val="2EA27501"/>
    <w:rsid w:val="2EAE5EA6"/>
    <w:rsid w:val="2ECE6548"/>
    <w:rsid w:val="2ED33B5E"/>
    <w:rsid w:val="2ED578D6"/>
    <w:rsid w:val="2EE713B8"/>
    <w:rsid w:val="2F032695"/>
    <w:rsid w:val="2F1A79DF"/>
    <w:rsid w:val="2F300FB0"/>
    <w:rsid w:val="2F4D3910"/>
    <w:rsid w:val="2F544C9F"/>
    <w:rsid w:val="2F662C24"/>
    <w:rsid w:val="2F77273B"/>
    <w:rsid w:val="2F9037FD"/>
    <w:rsid w:val="2FA572A9"/>
    <w:rsid w:val="2FB35E69"/>
    <w:rsid w:val="2FB76FDC"/>
    <w:rsid w:val="2FBE036A"/>
    <w:rsid w:val="2FCF4325"/>
    <w:rsid w:val="2FD951A4"/>
    <w:rsid w:val="3010238C"/>
    <w:rsid w:val="30142680"/>
    <w:rsid w:val="3069477A"/>
    <w:rsid w:val="306E1D90"/>
    <w:rsid w:val="30760C45"/>
    <w:rsid w:val="30817D16"/>
    <w:rsid w:val="308C66BA"/>
    <w:rsid w:val="3091782D"/>
    <w:rsid w:val="30B71989"/>
    <w:rsid w:val="30C96FC7"/>
    <w:rsid w:val="30E43E01"/>
    <w:rsid w:val="30E958BB"/>
    <w:rsid w:val="31132938"/>
    <w:rsid w:val="311346E6"/>
    <w:rsid w:val="31436D79"/>
    <w:rsid w:val="31666F0B"/>
    <w:rsid w:val="316B2774"/>
    <w:rsid w:val="317258B0"/>
    <w:rsid w:val="31A517E2"/>
    <w:rsid w:val="31B15E56"/>
    <w:rsid w:val="31B45EC9"/>
    <w:rsid w:val="31C559E0"/>
    <w:rsid w:val="31E3230A"/>
    <w:rsid w:val="31E87920"/>
    <w:rsid w:val="31F6028F"/>
    <w:rsid w:val="321B7CF6"/>
    <w:rsid w:val="32294912"/>
    <w:rsid w:val="322A7F39"/>
    <w:rsid w:val="32326DEE"/>
    <w:rsid w:val="324803BF"/>
    <w:rsid w:val="3253259F"/>
    <w:rsid w:val="32562ADC"/>
    <w:rsid w:val="32584AA6"/>
    <w:rsid w:val="325E7BE3"/>
    <w:rsid w:val="327D275F"/>
    <w:rsid w:val="327F2033"/>
    <w:rsid w:val="328E671A"/>
    <w:rsid w:val="329A50BF"/>
    <w:rsid w:val="32B819E9"/>
    <w:rsid w:val="32EB3B6C"/>
    <w:rsid w:val="32F56799"/>
    <w:rsid w:val="3316226B"/>
    <w:rsid w:val="331A1D5C"/>
    <w:rsid w:val="33244988"/>
    <w:rsid w:val="33385662"/>
    <w:rsid w:val="33490893"/>
    <w:rsid w:val="337C47C4"/>
    <w:rsid w:val="338D5CEF"/>
    <w:rsid w:val="3393097F"/>
    <w:rsid w:val="33B757FC"/>
    <w:rsid w:val="33C06DA7"/>
    <w:rsid w:val="33E16D1D"/>
    <w:rsid w:val="33E505BB"/>
    <w:rsid w:val="33E81E5A"/>
    <w:rsid w:val="34014CC9"/>
    <w:rsid w:val="340824FC"/>
    <w:rsid w:val="341236C1"/>
    <w:rsid w:val="34254E5C"/>
    <w:rsid w:val="344057F2"/>
    <w:rsid w:val="345D2848"/>
    <w:rsid w:val="34655258"/>
    <w:rsid w:val="34733E19"/>
    <w:rsid w:val="348558FB"/>
    <w:rsid w:val="349925EF"/>
    <w:rsid w:val="34A42225"/>
    <w:rsid w:val="34D16D92"/>
    <w:rsid w:val="34F07218"/>
    <w:rsid w:val="350E769E"/>
    <w:rsid w:val="3511718E"/>
    <w:rsid w:val="3518051D"/>
    <w:rsid w:val="354B26A0"/>
    <w:rsid w:val="354B444E"/>
    <w:rsid w:val="355C48AD"/>
    <w:rsid w:val="35696FCA"/>
    <w:rsid w:val="35747E49"/>
    <w:rsid w:val="357C4E30"/>
    <w:rsid w:val="359C114E"/>
    <w:rsid w:val="359F29EC"/>
    <w:rsid w:val="35B069A7"/>
    <w:rsid w:val="35D26CCA"/>
    <w:rsid w:val="35DE52C2"/>
    <w:rsid w:val="35EB3E83"/>
    <w:rsid w:val="36017203"/>
    <w:rsid w:val="360D3DFA"/>
    <w:rsid w:val="361F010B"/>
    <w:rsid w:val="3627310D"/>
    <w:rsid w:val="36363350"/>
    <w:rsid w:val="36372C24"/>
    <w:rsid w:val="36745C27"/>
    <w:rsid w:val="36897924"/>
    <w:rsid w:val="369736C3"/>
    <w:rsid w:val="36B85B13"/>
    <w:rsid w:val="36BD312A"/>
    <w:rsid w:val="36CC15BF"/>
    <w:rsid w:val="36CC5A63"/>
    <w:rsid w:val="36E56B24"/>
    <w:rsid w:val="370B6F55"/>
    <w:rsid w:val="37103BA1"/>
    <w:rsid w:val="373B04F2"/>
    <w:rsid w:val="373D070E"/>
    <w:rsid w:val="3748158D"/>
    <w:rsid w:val="374E0226"/>
    <w:rsid w:val="375F68D7"/>
    <w:rsid w:val="37623CD1"/>
    <w:rsid w:val="37702892"/>
    <w:rsid w:val="37781747"/>
    <w:rsid w:val="3790083E"/>
    <w:rsid w:val="379876F3"/>
    <w:rsid w:val="379E11AD"/>
    <w:rsid w:val="37C130EE"/>
    <w:rsid w:val="37E40B8A"/>
    <w:rsid w:val="37EE37B7"/>
    <w:rsid w:val="37F012DD"/>
    <w:rsid w:val="38367638"/>
    <w:rsid w:val="3837515E"/>
    <w:rsid w:val="384635F3"/>
    <w:rsid w:val="38496D63"/>
    <w:rsid w:val="384F06F9"/>
    <w:rsid w:val="38507FCD"/>
    <w:rsid w:val="38591578"/>
    <w:rsid w:val="385950D4"/>
    <w:rsid w:val="386121DB"/>
    <w:rsid w:val="38710670"/>
    <w:rsid w:val="38757895"/>
    <w:rsid w:val="38787C50"/>
    <w:rsid w:val="38806B05"/>
    <w:rsid w:val="38934A8A"/>
    <w:rsid w:val="38961E84"/>
    <w:rsid w:val="38A10829"/>
    <w:rsid w:val="38AF73EA"/>
    <w:rsid w:val="38CA5FD2"/>
    <w:rsid w:val="38CC58A6"/>
    <w:rsid w:val="38D806EF"/>
    <w:rsid w:val="38E47094"/>
    <w:rsid w:val="38F60B75"/>
    <w:rsid w:val="39033292"/>
    <w:rsid w:val="39194863"/>
    <w:rsid w:val="39461AFC"/>
    <w:rsid w:val="394915ED"/>
    <w:rsid w:val="395F496C"/>
    <w:rsid w:val="39665A6F"/>
    <w:rsid w:val="39777F08"/>
    <w:rsid w:val="397B72CC"/>
    <w:rsid w:val="39A46823"/>
    <w:rsid w:val="39AE76A2"/>
    <w:rsid w:val="39C62C3D"/>
    <w:rsid w:val="39C80763"/>
    <w:rsid w:val="39EB6200"/>
    <w:rsid w:val="39F2758E"/>
    <w:rsid w:val="3A331955"/>
    <w:rsid w:val="3A6B7341"/>
    <w:rsid w:val="3AB72586"/>
    <w:rsid w:val="3AB72BC4"/>
    <w:rsid w:val="3ACC6031"/>
    <w:rsid w:val="3AE96BE3"/>
    <w:rsid w:val="3B007A89"/>
    <w:rsid w:val="3B11613A"/>
    <w:rsid w:val="3B163750"/>
    <w:rsid w:val="3B286FE0"/>
    <w:rsid w:val="3B44206B"/>
    <w:rsid w:val="3B47390A"/>
    <w:rsid w:val="3B6444BC"/>
    <w:rsid w:val="3BA174BE"/>
    <w:rsid w:val="3BA64AD4"/>
    <w:rsid w:val="3BCE2B47"/>
    <w:rsid w:val="3BEE647B"/>
    <w:rsid w:val="3BF910A8"/>
    <w:rsid w:val="3C0D06AF"/>
    <w:rsid w:val="3C291261"/>
    <w:rsid w:val="3C2B322B"/>
    <w:rsid w:val="3C337B00"/>
    <w:rsid w:val="3C5502A8"/>
    <w:rsid w:val="3C681D8A"/>
    <w:rsid w:val="3C6B187A"/>
    <w:rsid w:val="3C6D728F"/>
    <w:rsid w:val="3C88242C"/>
    <w:rsid w:val="3C9963E7"/>
    <w:rsid w:val="3CA64660"/>
    <w:rsid w:val="3CB054DF"/>
    <w:rsid w:val="3CC316B6"/>
    <w:rsid w:val="3CC72F54"/>
    <w:rsid w:val="3CE533DA"/>
    <w:rsid w:val="3CE55188"/>
    <w:rsid w:val="3CE753A4"/>
    <w:rsid w:val="3CEC4769"/>
    <w:rsid w:val="3D233F03"/>
    <w:rsid w:val="3D385C00"/>
    <w:rsid w:val="3D3B124C"/>
    <w:rsid w:val="3D45031D"/>
    <w:rsid w:val="3D7306A2"/>
    <w:rsid w:val="3D7D3613"/>
    <w:rsid w:val="3D8B55F5"/>
    <w:rsid w:val="3DBC05DF"/>
    <w:rsid w:val="3DC079A3"/>
    <w:rsid w:val="3DE90CA8"/>
    <w:rsid w:val="3E09134A"/>
    <w:rsid w:val="3E261EFC"/>
    <w:rsid w:val="3E614CE2"/>
    <w:rsid w:val="3E6E73FF"/>
    <w:rsid w:val="3E8135D7"/>
    <w:rsid w:val="3E9450B8"/>
    <w:rsid w:val="3EA03A5D"/>
    <w:rsid w:val="3EAA48DB"/>
    <w:rsid w:val="3EB5502E"/>
    <w:rsid w:val="3EB63280"/>
    <w:rsid w:val="3EF142B8"/>
    <w:rsid w:val="3F1B7587"/>
    <w:rsid w:val="3F1C50AD"/>
    <w:rsid w:val="3F2301EA"/>
    <w:rsid w:val="3F400D9C"/>
    <w:rsid w:val="3F5D36FC"/>
    <w:rsid w:val="3F854A01"/>
    <w:rsid w:val="3F870779"/>
    <w:rsid w:val="3FB83028"/>
    <w:rsid w:val="3FCF20AB"/>
    <w:rsid w:val="3FD61700"/>
    <w:rsid w:val="3FD634AE"/>
    <w:rsid w:val="3FEE2A7D"/>
    <w:rsid w:val="40152228"/>
    <w:rsid w:val="40354679"/>
    <w:rsid w:val="40404335"/>
    <w:rsid w:val="4077259B"/>
    <w:rsid w:val="40956EC5"/>
    <w:rsid w:val="40A84E4B"/>
    <w:rsid w:val="40AD06B3"/>
    <w:rsid w:val="40B21825"/>
    <w:rsid w:val="40B51316"/>
    <w:rsid w:val="40F40090"/>
    <w:rsid w:val="41171FD0"/>
    <w:rsid w:val="41272213"/>
    <w:rsid w:val="413B7A6D"/>
    <w:rsid w:val="41782A6F"/>
    <w:rsid w:val="41A05B22"/>
    <w:rsid w:val="41A66ABF"/>
    <w:rsid w:val="41DF2AEE"/>
    <w:rsid w:val="41E55C2A"/>
    <w:rsid w:val="41F540C0"/>
    <w:rsid w:val="42072045"/>
    <w:rsid w:val="42224789"/>
    <w:rsid w:val="427C033D"/>
    <w:rsid w:val="428C42F8"/>
    <w:rsid w:val="42A258CA"/>
    <w:rsid w:val="42AE0712"/>
    <w:rsid w:val="42B31540"/>
    <w:rsid w:val="42C43A92"/>
    <w:rsid w:val="42D36674"/>
    <w:rsid w:val="42D75573"/>
    <w:rsid w:val="42E5365A"/>
    <w:rsid w:val="42ED2FE9"/>
    <w:rsid w:val="430B7913"/>
    <w:rsid w:val="430D368B"/>
    <w:rsid w:val="43160791"/>
    <w:rsid w:val="432879E8"/>
    <w:rsid w:val="433A5C98"/>
    <w:rsid w:val="434150E2"/>
    <w:rsid w:val="43452E25"/>
    <w:rsid w:val="434A043B"/>
    <w:rsid w:val="436715E6"/>
    <w:rsid w:val="436C6603"/>
    <w:rsid w:val="438751EB"/>
    <w:rsid w:val="438F22F2"/>
    <w:rsid w:val="439D4A0F"/>
    <w:rsid w:val="43C875B2"/>
    <w:rsid w:val="43D83C99"/>
    <w:rsid w:val="43E02B4D"/>
    <w:rsid w:val="43E268C5"/>
    <w:rsid w:val="43F565F9"/>
    <w:rsid w:val="43FF55FF"/>
    <w:rsid w:val="44240C8C"/>
    <w:rsid w:val="44496945"/>
    <w:rsid w:val="444F55DD"/>
    <w:rsid w:val="44557097"/>
    <w:rsid w:val="447B63D2"/>
    <w:rsid w:val="44953938"/>
    <w:rsid w:val="44A00078"/>
    <w:rsid w:val="44D34460"/>
    <w:rsid w:val="44DE708D"/>
    <w:rsid w:val="44E93C84"/>
    <w:rsid w:val="44F93EC7"/>
    <w:rsid w:val="452B429C"/>
    <w:rsid w:val="454D7D6F"/>
    <w:rsid w:val="45596713"/>
    <w:rsid w:val="4579671F"/>
    <w:rsid w:val="45796DB6"/>
    <w:rsid w:val="459260C9"/>
    <w:rsid w:val="459B6D2C"/>
    <w:rsid w:val="459E4A6E"/>
    <w:rsid w:val="45BB117C"/>
    <w:rsid w:val="45BE0C6C"/>
    <w:rsid w:val="45CD7101"/>
    <w:rsid w:val="45D93CF8"/>
    <w:rsid w:val="45DB35CC"/>
    <w:rsid w:val="45E22BAD"/>
    <w:rsid w:val="45E36925"/>
    <w:rsid w:val="45E561F9"/>
    <w:rsid w:val="4642189D"/>
    <w:rsid w:val="4646138E"/>
    <w:rsid w:val="465670F7"/>
    <w:rsid w:val="465869CB"/>
    <w:rsid w:val="465B295F"/>
    <w:rsid w:val="469043B7"/>
    <w:rsid w:val="47064679"/>
    <w:rsid w:val="474B6530"/>
    <w:rsid w:val="474E6020"/>
    <w:rsid w:val="476E221E"/>
    <w:rsid w:val="477A6E15"/>
    <w:rsid w:val="478B4B7E"/>
    <w:rsid w:val="47B70069"/>
    <w:rsid w:val="47EA3F9B"/>
    <w:rsid w:val="47F22E4F"/>
    <w:rsid w:val="47FF779B"/>
    <w:rsid w:val="480C5CBF"/>
    <w:rsid w:val="483D45DA"/>
    <w:rsid w:val="484D62D8"/>
    <w:rsid w:val="488066AD"/>
    <w:rsid w:val="488C5501"/>
    <w:rsid w:val="48A64365"/>
    <w:rsid w:val="48BF5427"/>
    <w:rsid w:val="48CC18F2"/>
    <w:rsid w:val="48DF33D4"/>
    <w:rsid w:val="48EC789E"/>
    <w:rsid w:val="48F50E49"/>
    <w:rsid w:val="49005572"/>
    <w:rsid w:val="490D6193"/>
    <w:rsid w:val="49267254"/>
    <w:rsid w:val="49311755"/>
    <w:rsid w:val="493C4382"/>
    <w:rsid w:val="49431BB4"/>
    <w:rsid w:val="4961028C"/>
    <w:rsid w:val="49675177"/>
    <w:rsid w:val="4977185E"/>
    <w:rsid w:val="498521CD"/>
    <w:rsid w:val="49C5081B"/>
    <w:rsid w:val="49CA5E32"/>
    <w:rsid w:val="49CF3448"/>
    <w:rsid w:val="49F42EAF"/>
    <w:rsid w:val="4A031344"/>
    <w:rsid w:val="4A111CB3"/>
    <w:rsid w:val="4A2930A6"/>
    <w:rsid w:val="4A2D4613"/>
    <w:rsid w:val="4A365275"/>
    <w:rsid w:val="4A396B13"/>
    <w:rsid w:val="4A407EA2"/>
    <w:rsid w:val="4A58343D"/>
    <w:rsid w:val="4A7F4E6E"/>
    <w:rsid w:val="4AA77F21"/>
    <w:rsid w:val="4AE271AB"/>
    <w:rsid w:val="4AEC627C"/>
    <w:rsid w:val="4B0E7FA0"/>
    <w:rsid w:val="4B2E23F0"/>
    <w:rsid w:val="4B38501D"/>
    <w:rsid w:val="4B86222C"/>
    <w:rsid w:val="4B8F7333"/>
    <w:rsid w:val="4B944949"/>
    <w:rsid w:val="4BA83F51"/>
    <w:rsid w:val="4BA95F1B"/>
    <w:rsid w:val="4BAB3A41"/>
    <w:rsid w:val="4BAE52DF"/>
    <w:rsid w:val="4BC93EC7"/>
    <w:rsid w:val="4C070814"/>
    <w:rsid w:val="4C101AF6"/>
    <w:rsid w:val="4C121D12"/>
    <w:rsid w:val="4C286E40"/>
    <w:rsid w:val="4C3E2B07"/>
    <w:rsid w:val="4C417F01"/>
    <w:rsid w:val="4C59349D"/>
    <w:rsid w:val="4C6562E6"/>
    <w:rsid w:val="4C6F4A6E"/>
    <w:rsid w:val="4C7622A1"/>
    <w:rsid w:val="4C7B78B7"/>
    <w:rsid w:val="4C96024D"/>
    <w:rsid w:val="4C9646F1"/>
    <w:rsid w:val="4CAD5597"/>
    <w:rsid w:val="4CD55219"/>
    <w:rsid w:val="4CEE62DB"/>
    <w:rsid w:val="4CF136D5"/>
    <w:rsid w:val="4CF82CB6"/>
    <w:rsid w:val="4CFD207A"/>
    <w:rsid w:val="4D090A1F"/>
    <w:rsid w:val="4D1A2C2C"/>
    <w:rsid w:val="4D1F0243"/>
    <w:rsid w:val="4D3006A2"/>
    <w:rsid w:val="4D357A66"/>
    <w:rsid w:val="4D4001B9"/>
    <w:rsid w:val="4D493511"/>
    <w:rsid w:val="4D510618"/>
    <w:rsid w:val="4D6245D3"/>
    <w:rsid w:val="4D730618"/>
    <w:rsid w:val="4D826A23"/>
    <w:rsid w:val="4DE33966"/>
    <w:rsid w:val="4DF96CE5"/>
    <w:rsid w:val="4E067654"/>
    <w:rsid w:val="4E347B10"/>
    <w:rsid w:val="4E3917D8"/>
    <w:rsid w:val="4E4168DE"/>
    <w:rsid w:val="4E564138"/>
    <w:rsid w:val="4E6C5D89"/>
    <w:rsid w:val="4E726A98"/>
    <w:rsid w:val="4E7B3B9E"/>
    <w:rsid w:val="4E7E543D"/>
    <w:rsid w:val="4E9D1D67"/>
    <w:rsid w:val="4EA2112B"/>
    <w:rsid w:val="4EB33338"/>
    <w:rsid w:val="4EBC01AF"/>
    <w:rsid w:val="4EC05A55"/>
    <w:rsid w:val="4ECC264C"/>
    <w:rsid w:val="4ED92673"/>
    <w:rsid w:val="4EDB63EB"/>
    <w:rsid w:val="4EEA2AD2"/>
    <w:rsid w:val="4EFE20DA"/>
    <w:rsid w:val="4F045782"/>
    <w:rsid w:val="4F1D4C56"/>
    <w:rsid w:val="4F2A7373"/>
    <w:rsid w:val="4F75719C"/>
    <w:rsid w:val="4F9A44F8"/>
    <w:rsid w:val="4FBB7FCB"/>
    <w:rsid w:val="4FBD1F95"/>
    <w:rsid w:val="4FD25A40"/>
    <w:rsid w:val="4FD55FA1"/>
    <w:rsid w:val="4FE614EB"/>
    <w:rsid w:val="4FF04118"/>
    <w:rsid w:val="4FFF6109"/>
    <w:rsid w:val="500D4CCA"/>
    <w:rsid w:val="50106568"/>
    <w:rsid w:val="50151DD1"/>
    <w:rsid w:val="501778F7"/>
    <w:rsid w:val="502A587C"/>
    <w:rsid w:val="503009B9"/>
    <w:rsid w:val="504601DC"/>
    <w:rsid w:val="504B57F2"/>
    <w:rsid w:val="50574197"/>
    <w:rsid w:val="5066262C"/>
    <w:rsid w:val="50760AC1"/>
    <w:rsid w:val="50812FC2"/>
    <w:rsid w:val="509C1BAA"/>
    <w:rsid w:val="50B45146"/>
    <w:rsid w:val="50C17863"/>
    <w:rsid w:val="50CA4969"/>
    <w:rsid w:val="50DC644B"/>
    <w:rsid w:val="50E35A2B"/>
    <w:rsid w:val="50E83041"/>
    <w:rsid w:val="50F9524E"/>
    <w:rsid w:val="511C0DE4"/>
    <w:rsid w:val="51295B34"/>
    <w:rsid w:val="51452242"/>
    <w:rsid w:val="51826FF2"/>
    <w:rsid w:val="519805C3"/>
    <w:rsid w:val="519A07DF"/>
    <w:rsid w:val="519A433C"/>
    <w:rsid w:val="51BA2C30"/>
    <w:rsid w:val="51C25640"/>
    <w:rsid w:val="51D830B6"/>
    <w:rsid w:val="51DA6E2E"/>
    <w:rsid w:val="51F223CA"/>
    <w:rsid w:val="520914C1"/>
    <w:rsid w:val="5211146C"/>
    <w:rsid w:val="523C53F3"/>
    <w:rsid w:val="525A3ACB"/>
    <w:rsid w:val="525F7333"/>
    <w:rsid w:val="527252B8"/>
    <w:rsid w:val="527A5F1B"/>
    <w:rsid w:val="527C6137"/>
    <w:rsid w:val="528172AA"/>
    <w:rsid w:val="52860D64"/>
    <w:rsid w:val="52932D4B"/>
    <w:rsid w:val="52A66D10"/>
    <w:rsid w:val="52BB0A0D"/>
    <w:rsid w:val="52D03D8D"/>
    <w:rsid w:val="52D90E94"/>
    <w:rsid w:val="52DB2E5E"/>
    <w:rsid w:val="530323B4"/>
    <w:rsid w:val="53057EDB"/>
    <w:rsid w:val="53095C1D"/>
    <w:rsid w:val="53165C44"/>
    <w:rsid w:val="531719BC"/>
    <w:rsid w:val="53193986"/>
    <w:rsid w:val="532E5683"/>
    <w:rsid w:val="533802B0"/>
    <w:rsid w:val="534D53DE"/>
    <w:rsid w:val="53514ECE"/>
    <w:rsid w:val="53530C46"/>
    <w:rsid w:val="535A6478"/>
    <w:rsid w:val="536410A5"/>
    <w:rsid w:val="536C1D08"/>
    <w:rsid w:val="538708F0"/>
    <w:rsid w:val="538E6122"/>
    <w:rsid w:val="53CC27A6"/>
    <w:rsid w:val="53D578AD"/>
    <w:rsid w:val="53DB6E8D"/>
    <w:rsid w:val="53EC4BF7"/>
    <w:rsid w:val="54041F40"/>
    <w:rsid w:val="541008E5"/>
    <w:rsid w:val="54134879"/>
    <w:rsid w:val="54177EC5"/>
    <w:rsid w:val="542919A7"/>
    <w:rsid w:val="542D0776"/>
    <w:rsid w:val="544E765F"/>
    <w:rsid w:val="546B1FBF"/>
    <w:rsid w:val="54745318"/>
    <w:rsid w:val="547C5F7A"/>
    <w:rsid w:val="54BC6C04"/>
    <w:rsid w:val="54CA13DC"/>
    <w:rsid w:val="54F46459"/>
    <w:rsid w:val="55061CE8"/>
    <w:rsid w:val="55286102"/>
    <w:rsid w:val="55320D2F"/>
    <w:rsid w:val="55326F81"/>
    <w:rsid w:val="55452810"/>
    <w:rsid w:val="55472A2C"/>
    <w:rsid w:val="55480552"/>
    <w:rsid w:val="55546EF7"/>
    <w:rsid w:val="557650C0"/>
    <w:rsid w:val="55B300C2"/>
    <w:rsid w:val="55B61960"/>
    <w:rsid w:val="55BD684B"/>
    <w:rsid w:val="55C4407D"/>
    <w:rsid w:val="55CE2BFC"/>
    <w:rsid w:val="55D818D6"/>
    <w:rsid w:val="561D553B"/>
    <w:rsid w:val="562C577E"/>
    <w:rsid w:val="563A60ED"/>
    <w:rsid w:val="56494582"/>
    <w:rsid w:val="5664316A"/>
    <w:rsid w:val="569A4DDE"/>
    <w:rsid w:val="569D042A"/>
    <w:rsid w:val="56B55774"/>
    <w:rsid w:val="56C13B68"/>
    <w:rsid w:val="56C87B9D"/>
    <w:rsid w:val="56D32805"/>
    <w:rsid w:val="56D55E16"/>
    <w:rsid w:val="56E83D9B"/>
    <w:rsid w:val="57233025"/>
    <w:rsid w:val="57437223"/>
    <w:rsid w:val="577675F9"/>
    <w:rsid w:val="57790E97"/>
    <w:rsid w:val="578F4217"/>
    <w:rsid w:val="57995095"/>
    <w:rsid w:val="57A852D8"/>
    <w:rsid w:val="57B721BF"/>
    <w:rsid w:val="57B97721"/>
    <w:rsid w:val="57BE4AFC"/>
    <w:rsid w:val="57CA34A1"/>
    <w:rsid w:val="57DD31D4"/>
    <w:rsid w:val="57E75E01"/>
    <w:rsid w:val="57E91B79"/>
    <w:rsid w:val="57F16C7F"/>
    <w:rsid w:val="57F86260"/>
    <w:rsid w:val="58247055"/>
    <w:rsid w:val="583F79EB"/>
    <w:rsid w:val="585039A6"/>
    <w:rsid w:val="589C4E3D"/>
    <w:rsid w:val="589D0BB5"/>
    <w:rsid w:val="58A106A5"/>
    <w:rsid w:val="58D8399B"/>
    <w:rsid w:val="58F00CE5"/>
    <w:rsid w:val="58F72073"/>
    <w:rsid w:val="58FF53CC"/>
    <w:rsid w:val="59060509"/>
    <w:rsid w:val="590649AC"/>
    <w:rsid w:val="591E3AA4"/>
    <w:rsid w:val="59254E33"/>
    <w:rsid w:val="59367040"/>
    <w:rsid w:val="59396B30"/>
    <w:rsid w:val="59462FFB"/>
    <w:rsid w:val="59486D73"/>
    <w:rsid w:val="594D4389"/>
    <w:rsid w:val="595C45CC"/>
    <w:rsid w:val="59682F71"/>
    <w:rsid w:val="597072EF"/>
    <w:rsid w:val="59792FB9"/>
    <w:rsid w:val="598A738C"/>
    <w:rsid w:val="59967ADE"/>
    <w:rsid w:val="59B2243E"/>
    <w:rsid w:val="59B44408"/>
    <w:rsid w:val="59C208D3"/>
    <w:rsid w:val="59DE3233"/>
    <w:rsid w:val="59E36A9C"/>
    <w:rsid w:val="59E866FC"/>
    <w:rsid w:val="59EC3635"/>
    <w:rsid w:val="59F1740B"/>
    <w:rsid w:val="59F64A21"/>
    <w:rsid w:val="5A2275C4"/>
    <w:rsid w:val="5A33357F"/>
    <w:rsid w:val="5A6000EC"/>
    <w:rsid w:val="5A6212C4"/>
    <w:rsid w:val="5AF54CD9"/>
    <w:rsid w:val="5B3C2907"/>
    <w:rsid w:val="5B4B48F9"/>
    <w:rsid w:val="5B5C6B06"/>
    <w:rsid w:val="5B733F8E"/>
    <w:rsid w:val="5B953DC6"/>
    <w:rsid w:val="5B962018"/>
    <w:rsid w:val="5B9E711E"/>
    <w:rsid w:val="5BAF0727"/>
    <w:rsid w:val="5BAF6C35"/>
    <w:rsid w:val="5BBC25EB"/>
    <w:rsid w:val="5BD40D92"/>
    <w:rsid w:val="5C0056E3"/>
    <w:rsid w:val="5C007491"/>
    <w:rsid w:val="5C0A0310"/>
    <w:rsid w:val="5C2E04A2"/>
    <w:rsid w:val="5C846314"/>
    <w:rsid w:val="5CA2679A"/>
    <w:rsid w:val="5CD728E8"/>
    <w:rsid w:val="5CF35248"/>
    <w:rsid w:val="5D184CAE"/>
    <w:rsid w:val="5D1D71DC"/>
    <w:rsid w:val="5D2378DB"/>
    <w:rsid w:val="5D296EBB"/>
    <w:rsid w:val="5D2C42B6"/>
    <w:rsid w:val="5D431D2B"/>
    <w:rsid w:val="5D60447E"/>
    <w:rsid w:val="5D706898"/>
    <w:rsid w:val="5D79399F"/>
    <w:rsid w:val="5DAD189A"/>
    <w:rsid w:val="5DC50992"/>
    <w:rsid w:val="5DCA7D57"/>
    <w:rsid w:val="5DE03A1E"/>
    <w:rsid w:val="5DF81732"/>
    <w:rsid w:val="5E0A0A9B"/>
    <w:rsid w:val="5E162F9C"/>
    <w:rsid w:val="5E3653EC"/>
    <w:rsid w:val="5E4A70E9"/>
    <w:rsid w:val="5E5031F6"/>
    <w:rsid w:val="5E7A5C21"/>
    <w:rsid w:val="5E7F3237"/>
    <w:rsid w:val="5E993BCD"/>
    <w:rsid w:val="5EA26F25"/>
    <w:rsid w:val="5EBB7FE7"/>
    <w:rsid w:val="5EC7073A"/>
    <w:rsid w:val="5ED03A93"/>
    <w:rsid w:val="5ED66BCF"/>
    <w:rsid w:val="5EDA66BF"/>
    <w:rsid w:val="5EF332DD"/>
    <w:rsid w:val="5F294F51"/>
    <w:rsid w:val="5F3D27AA"/>
    <w:rsid w:val="5F4E49B7"/>
    <w:rsid w:val="5F530220"/>
    <w:rsid w:val="5F814D8D"/>
    <w:rsid w:val="5F881C77"/>
    <w:rsid w:val="5F893C41"/>
    <w:rsid w:val="5F8D3732"/>
    <w:rsid w:val="5F9D4AAC"/>
    <w:rsid w:val="5FAA42E4"/>
    <w:rsid w:val="5FAF18FA"/>
    <w:rsid w:val="5FB23198"/>
    <w:rsid w:val="5FC52ECB"/>
    <w:rsid w:val="60116111"/>
    <w:rsid w:val="601E438A"/>
    <w:rsid w:val="60402552"/>
    <w:rsid w:val="604F4E8B"/>
    <w:rsid w:val="604F6C39"/>
    <w:rsid w:val="605B55DE"/>
    <w:rsid w:val="606E3563"/>
    <w:rsid w:val="60765F74"/>
    <w:rsid w:val="608E7761"/>
    <w:rsid w:val="60A2320D"/>
    <w:rsid w:val="60A32AE1"/>
    <w:rsid w:val="60A70823"/>
    <w:rsid w:val="60D86C2E"/>
    <w:rsid w:val="60DD4245"/>
    <w:rsid w:val="60EB004D"/>
    <w:rsid w:val="60F03F78"/>
    <w:rsid w:val="60F501AA"/>
    <w:rsid w:val="61016185"/>
    <w:rsid w:val="610417D1"/>
    <w:rsid w:val="610712C2"/>
    <w:rsid w:val="6109328C"/>
    <w:rsid w:val="61371BA7"/>
    <w:rsid w:val="6138147B"/>
    <w:rsid w:val="6166423A"/>
    <w:rsid w:val="617A1A94"/>
    <w:rsid w:val="61811074"/>
    <w:rsid w:val="618741B1"/>
    <w:rsid w:val="618B3CA1"/>
    <w:rsid w:val="619743F4"/>
    <w:rsid w:val="61A86601"/>
    <w:rsid w:val="61BB78FB"/>
    <w:rsid w:val="61C86CA3"/>
    <w:rsid w:val="61D54F1C"/>
    <w:rsid w:val="61D76EE6"/>
    <w:rsid w:val="61EF2482"/>
    <w:rsid w:val="61FC694D"/>
    <w:rsid w:val="621F43E9"/>
    <w:rsid w:val="62285994"/>
    <w:rsid w:val="624520A2"/>
    <w:rsid w:val="625D0E3D"/>
    <w:rsid w:val="62797F9D"/>
    <w:rsid w:val="627A2701"/>
    <w:rsid w:val="62DB0C58"/>
    <w:rsid w:val="62F54CD7"/>
    <w:rsid w:val="630261E5"/>
    <w:rsid w:val="63253C81"/>
    <w:rsid w:val="63352116"/>
    <w:rsid w:val="63495BC1"/>
    <w:rsid w:val="63576530"/>
    <w:rsid w:val="63676048"/>
    <w:rsid w:val="636E73D6"/>
    <w:rsid w:val="637846F9"/>
    <w:rsid w:val="639F57E1"/>
    <w:rsid w:val="63B15515"/>
    <w:rsid w:val="63C11BFC"/>
    <w:rsid w:val="63C811DC"/>
    <w:rsid w:val="63DA4A6C"/>
    <w:rsid w:val="63FA3360"/>
    <w:rsid w:val="64055F8C"/>
    <w:rsid w:val="642A59F3"/>
    <w:rsid w:val="64340620"/>
    <w:rsid w:val="643B7C00"/>
    <w:rsid w:val="64526CF8"/>
    <w:rsid w:val="645E569D"/>
    <w:rsid w:val="646D768E"/>
    <w:rsid w:val="64746C6E"/>
    <w:rsid w:val="64D94D23"/>
    <w:rsid w:val="64E262CE"/>
    <w:rsid w:val="653D1756"/>
    <w:rsid w:val="655A40B6"/>
    <w:rsid w:val="6578453C"/>
    <w:rsid w:val="65956E9C"/>
    <w:rsid w:val="659E428F"/>
    <w:rsid w:val="65A11CE5"/>
    <w:rsid w:val="65BC08CD"/>
    <w:rsid w:val="65C6799D"/>
    <w:rsid w:val="65CB6D62"/>
    <w:rsid w:val="65CD0D2C"/>
    <w:rsid w:val="65D8322D"/>
    <w:rsid w:val="660A20D9"/>
    <w:rsid w:val="660D1128"/>
    <w:rsid w:val="66124991"/>
    <w:rsid w:val="661E1587"/>
    <w:rsid w:val="66304E17"/>
    <w:rsid w:val="66342B59"/>
    <w:rsid w:val="663568D1"/>
    <w:rsid w:val="663743F7"/>
    <w:rsid w:val="66410DD2"/>
    <w:rsid w:val="66415276"/>
    <w:rsid w:val="664F1741"/>
    <w:rsid w:val="6650499C"/>
    <w:rsid w:val="66522FDF"/>
    <w:rsid w:val="665A00E6"/>
    <w:rsid w:val="66682803"/>
    <w:rsid w:val="66712BBB"/>
    <w:rsid w:val="668C77C3"/>
    <w:rsid w:val="6692162D"/>
    <w:rsid w:val="66A80E51"/>
    <w:rsid w:val="66AD6467"/>
    <w:rsid w:val="66C8504F"/>
    <w:rsid w:val="66FC25F4"/>
    <w:rsid w:val="66FD73EF"/>
    <w:rsid w:val="670F7122"/>
    <w:rsid w:val="67144738"/>
    <w:rsid w:val="671464E6"/>
    <w:rsid w:val="672F1572"/>
    <w:rsid w:val="674E7C4A"/>
    <w:rsid w:val="6787315C"/>
    <w:rsid w:val="678C2521"/>
    <w:rsid w:val="67E22141"/>
    <w:rsid w:val="67FC1454"/>
    <w:rsid w:val="680653B7"/>
    <w:rsid w:val="68116DE3"/>
    <w:rsid w:val="68684D3C"/>
    <w:rsid w:val="688D47A2"/>
    <w:rsid w:val="68AD6BF3"/>
    <w:rsid w:val="68B41D2F"/>
    <w:rsid w:val="68CA1553"/>
    <w:rsid w:val="68D26659"/>
    <w:rsid w:val="68DC2297"/>
    <w:rsid w:val="68E1689C"/>
    <w:rsid w:val="68E51EE8"/>
    <w:rsid w:val="68EC771B"/>
    <w:rsid w:val="68F4037D"/>
    <w:rsid w:val="68FB795E"/>
    <w:rsid w:val="690B56C7"/>
    <w:rsid w:val="69117181"/>
    <w:rsid w:val="69256789"/>
    <w:rsid w:val="6954706E"/>
    <w:rsid w:val="695D5F23"/>
    <w:rsid w:val="69787200"/>
    <w:rsid w:val="69AF0748"/>
    <w:rsid w:val="69CA587E"/>
    <w:rsid w:val="69CB37D4"/>
    <w:rsid w:val="6A0171F6"/>
    <w:rsid w:val="6A136F29"/>
    <w:rsid w:val="6A1D56B2"/>
    <w:rsid w:val="6A334ED5"/>
    <w:rsid w:val="6A3D3FA6"/>
    <w:rsid w:val="6A535578"/>
    <w:rsid w:val="6A9E2C97"/>
    <w:rsid w:val="6AA23FC4"/>
    <w:rsid w:val="6AA302AD"/>
    <w:rsid w:val="6AAB53B4"/>
    <w:rsid w:val="6AAF6C52"/>
    <w:rsid w:val="6AC00E5F"/>
    <w:rsid w:val="6AD93CCF"/>
    <w:rsid w:val="6AE0505D"/>
    <w:rsid w:val="6AEA7C8A"/>
    <w:rsid w:val="6AF01A9B"/>
    <w:rsid w:val="6B20545A"/>
    <w:rsid w:val="6B413622"/>
    <w:rsid w:val="6B43383E"/>
    <w:rsid w:val="6B563571"/>
    <w:rsid w:val="6B6D2669"/>
    <w:rsid w:val="6B6F018F"/>
    <w:rsid w:val="6BA20565"/>
    <w:rsid w:val="6BC02799"/>
    <w:rsid w:val="6BCC3834"/>
    <w:rsid w:val="6BCF6E80"/>
    <w:rsid w:val="6BF344D5"/>
    <w:rsid w:val="6BF54B38"/>
    <w:rsid w:val="6BF863D7"/>
    <w:rsid w:val="6BFB7C75"/>
    <w:rsid w:val="6C4909E0"/>
    <w:rsid w:val="6C4E249B"/>
    <w:rsid w:val="6C6D0B73"/>
    <w:rsid w:val="6C861C34"/>
    <w:rsid w:val="6C8859AD"/>
    <w:rsid w:val="6CA36342"/>
    <w:rsid w:val="6CED3E70"/>
    <w:rsid w:val="6CF070AE"/>
    <w:rsid w:val="6CF92406"/>
    <w:rsid w:val="6CFF5543"/>
    <w:rsid w:val="6D25144D"/>
    <w:rsid w:val="6D262AD0"/>
    <w:rsid w:val="6D2A6A64"/>
    <w:rsid w:val="6D413DAD"/>
    <w:rsid w:val="6D4D62AE"/>
    <w:rsid w:val="6D666520"/>
    <w:rsid w:val="6DAF6F69"/>
    <w:rsid w:val="6DBE53FE"/>
    <w:rsid w:val="6DC01176"/>
    <w:rsid w:val="6DC347C2"/>
    <w:rsid w:val="6DC81DD9"/>
    <w:rsid w:val="6DCF4F15"/>
    <w:rsid w:val="6E0A58FC"/>
    <w:rsid w:val="6E2C680B"/>
    <w:rsid w:val="6E511DCE"/>
    <w:rsid w:val="6E600263"/>
    <w:rsid w:val="6E6935BC"/>
    <w:rsid w:val="6E712470"/>
    <w:rsid w:val="6E8201DA"/>
    <w:rsid w:val="6E82467D"/>
    <w:rsid w:val="6E9A19C7"/>
    <w:rsid w:val="6EA23ED2"/>
    <w:rsid w:val="6EAB5982"/>
    <w:rsid w:val="6EBF3CF9"/>
    <w:rsid w:val="6EC32CCC"/>
    <w:rsid w:val="6EF8049C"/>
    <w:rsid w:val="6EFF5CCE"/>
    <w:rsid w:val="6F196D90"/>
    <w:rsid w:val="6F2D6397"/>
    <w:rsid w:val="6F63000B"/>
    <w:rsid w:val="6F694B09"/>
    <w:rsid w:val="6F742218"/>
    <w:rsid w:val="6F773AB6"/>
    <w:rsid w:val="6F8F2BAE"/>
    <w:rsid w:val="6F92269E"/>
    <w:rsid w:val="6F9603E0"/>
    <w:rsid w:val="6F9B1553"/>
    <w:rsid w:val="6F9D176F"/>
    <w:rsid w:val="6FA7439C"/>
    <w:rsid w:val="6FD40F09"/>
    <w:rsid w:val="6FD74555"/>
    <w:rsid w:val="6FFB0243"/>
    <w:rsid w:val="6FFB6495"/>
    <w:rsid w:val="70131A31"/>
    <w:rsid w:val="70221C74"/>
    <w:rsid w:val="70251764"/>
    <w:rsid w:val="7027728A"/>
    <w:rsid w:val="702F4391"/>
    <w:rsid w:val="703E6382"/>
    <w:rsid w:val="704936A5"/>
    <w:rsid w:val="705931BC"/>
    <w:rsid w:val="705D7E46"/>
    <w:rsid w:val="7060279C"/>
    <w:rsid w:val="706A53C9"/>
    <w:rsid w:val="70BB79D3"/>
    <w:rsid w:val="70D25448"/>
    <w:rsid w:val="70DC0075"/>
    <w:rsid w:val="70E231B1"/>
    <w:rsid w:val="70F57389"/>
    <w:rsid w:val="70FE448F"/>
    <w:rsid w:val="715045BF"/>
    <w:rsid w:val="7157594D"/>
    <w:rsid w:val="716B13F9"/>
    <w:rsid w:val="716F0EE9"/>
    <w:rsid w:val="7172113B"/>
    <w:rsid w:val="71946BA2"/>
    <w:rsid w:val="71AD1A11"/>
    <w:rsid w:val="71B903B6"/>
    <w:rsid w:val="71BC7EA6"/>
    <w:rsid w:val="71C01745"/>
    <w:rsid w:val="71CF7BDA"/>
    <w:rsid w:val="71D93BCC"/>
    <w:rsid w:val="722E2B52"/>
    <w:rsid w:val="72331F17"/>
    <w:rsid w:val="724759C2"/>
    <w:rsid w:val="725D3437"/>
    <w:rsid w:val="72646574"/>
    <w:rsid w:val="727147ED"/>
    <w:rsid w:val="727662A7"/>
    <w:rsid w:val="727918F3"/>
    <w:rsid w:val="72907369"/>
    <w:rsid w:val="729606F7"/>
    <w:rsid w:val="729A01E8"/>
    <w:rsid w:val="72A66B8C"/>
    <w:rsid w:val="72AE3C93"/>
    <w:rsid w:val="72BA2638"/>
    <w:rsid w:val="72F773E8"/>
    <w:rsid w:val="73520AC2"/>
    <w:rsid w:val="73591E51"/>
    <w:rsid w:val="73644428"/>
    <w:rsid w:val="73661E78"/>
    <w:rsid w:val="73813156"/>
    <w:rsid w:val="7386076C"/>
    <w:rsid w:val="7395275D"/>
    <w:rsid w:val="73A330CC"/>
    <w:rsid w:val="73AD3F4B"/>
    <w:rsid w:val="73BB0416"/>
    <w:rsid w:val="73D03795"/>
    <w:rsid w:val="73DE4104"/>
    <w:rsid w:val="73F41B79"/>
    <w:rsid w:val="73FB4CB6"/>
    <w:rsid w:val="740C0C71"/>
    <w:rsid w:val="74100036"/>
    <w:rsid w:val="74220495"/>
    <w:rsid w:val="742A559B"/>
    <w:rsid w:val="742C30C1"/>
    <w:rsid w:val="74463A57"/>
    <w:rsid w:val="7487479C"/>
    <w:rsid w:val="748A603A"/>
    <w:rsid w:val="749018A2"/>
    <w:rsid w:val="74936C9D"/>
    <w:rsid w:val="74B60BDD"/>
    <w:rsid w:val="74BF3F35"/>
    <w:rsid w:val="74CD701D"/>
    <w:rsid w:val="74E4574A"/>
    <w:rsid w:val="74FA31C0"/>
    <w:rsid w:val="75047B9A"/>
    <w:rsid w:val="752244C4"/>
    <w:rsid w:val="75232716"/>
    <w:rsid w:val="75436915"/>
    <w:rsid w:val="75466405"/>
    <w:rsid w:val="755328D0"/>
    <w:rsid w:val="757F1917"/>
    <w:rsid w:val="75947170"/>
    <w:rsid w:val="75AF3FAA"/>
    <w:rsid w:val="75B07D22"/>
    <w:rsid w:val="75B3511C"/>
    <w:rsid w:val="75BA19C6"/>
    <w:rsid w:val="75BA46FD"/>
    <w:rsid w:val="75C527AB"/>
    <w:rsid w:val="75D7705D"/>
    <w:rsid w:val="75F93477"/>
    <w:rsid w:val="75FC6AC3"/>
    <w:rsid w:val="760F67F7"/>
    <w:rsid w:val="76106C99"/>
    <w:rsid w:val="761B163F"/>
    <w:rsid w:val="761C0F14"/>
    <w:rsid w:val="76200A04"/>
    <w:rsid w:val="762D1373"/>
    <w:rsid w:val="76342701"/>
    <w:rsid w:val="764D37C3"/>
    <w:rsid w:val="76740D50"/>
    <w:rsid w:val="76870A83"/>
    <w:rsid w:val="76AA29C3"/>
    <w:rsid w:val="76E75929"/>
    <w:rsid w:val="770F2826"/>
    <w:rsid w:val="77163BB5"/>
    <w:rsid w:val="772E0EFE"/>
    <w:rsid w:val="7762504C"/>
    <w:rsid w:val="777728A5"/>
    <w:rsid w:val="779571D0"/>
    <w:rsid w:val="77B43AFA"/>
    <w:rsid w:val="77B70EF4"/>
    <w:rsid w:val="77E85551"/>
    <w:rsid w:val="78112CFA"/>
    <w:rsid w:val="781225CE"/>
    <w:rsid w:val="78484242"/>
    <w:rsid w:val="78526E6F"/>
    <w:rsid w:val="786F7A21"/>
    <w:rsid w:val="787119EB"/>
    <w:rsid w:val="787E7C64"/>
    <w:rsid w:val="788039DC"/>
    <w:rsid w:val="788A03B6"/>
    <w:rsid w:val="788D434B"/>
    <w:rsid w:val="78B95140"/>
    <w:rsid w:val="78D37FAF"/>
    <w:rsid w:val="78F148D9"/>
    <w:rsid w:val="78F87A16"/>
    <w:rsid w:val="78FB12B4"/>
    <w:rsid w:val="790E2D96"/>
    <w:rsid w:val="7927654D"/>
    <w:rsid w:val="792E168A"/>
    <w:rsid w:val="793B3DA7"/>
    <w:rsid w:val="795310F0"/>
    <w:rsid w:val="79870D9A"/>
    <w:rsid w:val="799314ED"/>
    <w:rsid w:val="799A6D1F"/>
    <w:rsid w:val="799B65F3"/>
    <w:rsid w:val="79A100AE"/>
    <w:rsid w:val="79B37DE1"/>
    <w:rsid w:val="79E04A19"/>
    <w:rsid w:val="7A4A42A1"/>
    <w:rsid w:val="7A540C7C"/>
    <w:rsid w:val="7A5C5D83"/>
    <w:rsid w:val="7A6335B5"/>
    <w:rsid w:val="7A8157E9"/>
    <w:rsid w:val="7A835A05"/>
    <w:rsid w:val="7A85177D"/>
    <w:rsid w:val="7A9419C0"/>
    <w:rsid w:val="7AB43E11"/>
    <w:rsid w:val="7AB94F83"/>
    <w:rsid w:val="7AC53928"/>
    <w:rsid w:val="7AD57E8C"/>
    <w:rsid w:val="7AEA338E"/>
    <w:rsid w:val="7B0703E4"/>
    <w:rsid w:val="7B1E128A"/>
    <w:rsid w:val="7B252618"/>
    <w:rsid w:val="7B3F192C"/>
    <w:rsid w:val="7B4C4049"/>
    <w:rsid w:val="7B4E6013"/>
    <w:rsid w:val="7B607AF4"/>
    <w:rsid w:val="7B62386D"/>
    <w:rsid w:val="7B6E5D6D"/>
    <w:rsid w:val="7B766F84"/>
    <w:rsid w:val="7B8B4B71"/>
    <w:rsid w:val="7B971768"/>
    <w:rsid w:val="7BE6624C"/>
    <w:rsid w:val="7C014E34"/>
    <w:rsid w:val="7C1A5EF5"/>
    <w:rsid w:val="7C286864"/>
    <w:rsid w:val="7C3A20F4"/>
    <w:rsid w:val="7C5342AB"/>
    <w:rsid w:val="7C63789C"/>
    <w:rsid w:val="7C6A0C2B"/>
    <w:rsid w:val="7C6F6241"/>
    <w:rsid w:val="7C7C095E"/>
    <w:rsid w:val="7C7E6484"/>
    <w:rsid w:val="7C8B6DF3"/>
    <w:rsid w:val="7CA13F21"/>
    <w:rsid w:val="7CA57EB5"/>
    <w:rsid w:val="7CCA16C9"/>
    <w:rsid w:val="7CD24A22"/>
    <w:rsid w:val="7CFB1883"/>
    <w:rsid w:val="7D012C11"/>
    <w:rsid w:val="7D2012E9"/>
    <w:rsid w:val="7D20578D"/>
    <w:rsid w:val="7D333D52"/>
    <w:rsid w:val="7D364FB1"/>
    <w:rsid w:val="7D4C20DE"/>
    <w:rsid w:val="7D52346D"/>
    <w:rsid w:val="7D603DDC"/>
    <w:rsid w:val="7D881A6E"/>
    <w:rsid w:val="7D893333"/>
    <w:rsid w:val="7D9B7410"/>
    <w:rsid w:val="7DA4016C"/>
    <w:rsid w:val="7DC26844"/>
    <w:rsid w:val="7DE14F1D"/>
    <w:rsid w:val="7DEE7639"/>
    <w:rsid w:val="7DF82266"/>
    <w:rsid w:val="7E062BD5"/>
    <w:rsid w:val="7E176B90"/>
    <w:rsid w:val="7E1A042F"/>
    <w:rsid w:val="7E4C610E"/>
    <w:rsid w:val="7E7713DD"/>
    <w:rsid w:val="7E8A7362"/>
    <w:rsid w:val="7E9961C1"/>
    <w:rsid w:val="7EB663A9"/>
    <w:rsid w:val="7EEA7E01"/>
    <w:rsid w:val="7F037115"/>
    <w:rsid w:val="7F0B7D77"/>
    <w:rsid w:val="7F1135E0"/>
    <w:rsid w:val="7F250E39"/>
    <w:rsid w:val="7F315A30"/>
    <w:rsid w:val="7F392B36"/>
    <w:rsid w:val="7F78365F"/>
    <w:rsid w:val="7FEA5BDF"/>
    <w:rsid w:val="7FF3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Calibri" w:hAnsi="Calibri"/>
      <w:szCs w:val="24"/>
    </w:rPr>
  </w:style>
  <w:style w:type="paragraph" w:styleId="3">
    <w:name w:val="Body Text First Indent"/>
    <w:basedOn w:val="2"/>
    <w:qFormat/>
    <w:uiPriority w:val="0"/>
    <w:pPr>
      <w:ind w:firstLine="420" w:firstLineChars="100"/>
    </w:pPr>
    <w:rPr>
      <w:rFonts w:ascii="Times New Roman" w:hAnsi="Times New Roman"/>
    </w:rPr>
  </w:style>
  <w:style w:type="paragraph" w:styleId="4">
    <w:name w:val="Normal Indent"/>
    <w:basedOn w:val="1"/>
    <w:next w:val="5"/>
    <w:qFormat/>
    <w:uiPriority w:val="0"/>
    <w:pPr>
      <w:ind w:firstLine="420" w:firstLineChars="200"/>
    </w:pPr>
    <w:rPr>
      <w:rFonts w:eastAsia="仿宋"/>
      <w:sz w:val="32"/>
    </w:rPr>
  </w:style>
  <w:style w:type="paragraph" w:styleId="5">
    <w:name w:val="toc 2"/>
    <w:basedOn w:val="1"/>
    <w:next w:val="1"/>
    <w:qFormat/>
    <w:uiPriority w:val="0"/>
    <w:pPr>
      <w:ind w:left="420" w:leftChars="200"/>
    </w:pPr>
  </w:style>
  <w:style w:type="paragraph" w:styleId="6">
    <w:name w:val="Body Text Indent"/>
    <w:basedOn w:val="1"/>
    <w:qFormat/>
    <w:uiPriority w:val="0"/>
    <w:pPr>
      <w:ind w:left="420" w:leftChars="200"/>
    </w:pPr>
  </w:style>
  <w:style w:type="paragraph" w:styleId="7">
    <w:name w:val="toc 5"/>
    <w:basedOn w:val="1"/>
    <w:next w:val="1"/>
    <w:unhideWhenUsed/>
    <w:qFormat/>
    <w:uiPriority w:val="39"/>
    <w:pPr>
      <w:ind w:left="1680" w:leftChars="8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qFormat/>
    <w:uiPriority w:val="0"/>
    <w:pPr>
      <w:spacing w:after="120" w:line="480" w:lineRule="auto"/>
    </w:pPr>
  </w:style>
  <w:style w:type="paragraph" w:styleId="11">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Arial" w:hAnsi="Arial" w:cs="Arial"/>
      <w:kern w:val="0"/>
      <w:sz w:val="24"/>
      <w:lang w:val="en-US" w:eastAsia="zh-CN"/>
    </w:rPr>
  </w:style>
  <w:style w:type="paragraph" w:styleId="12">
    <w:name w:val="Body Text First Indent 2"/>
    <w:basedOn w:val="6"/>
    <w:next w:val="1"/>
    <w:unhideWhenUsed/>
    <w:qFormat/>
    <w:uiPriority w:val="99"/>
    <w:pPr>
      <w:ind w:firstLine="96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普通(网站) New"/>
    <w:basedOn w:val="17"/>
    <w:qFormat/>
    <w:uiPriority w:val="0"/>
    <w:pPr>
      <w:widowControl/>
      <w:spacing w:before="100" w:beforeAutospacing="1" w:after="100" w:afterAutospacing="1"/>
      <w:jc w:val="left"/>
    </w:pPr>
    <w:rPr>
      <w:rFonts w:ascii="宋体" w:hAnsi="宋体" w:cs="宋体"/>
      <w:kern w:val="0"/>
      <w:sz w:val="24"/>
    </w:rPr>
  </w:style>
  <w:style w:type="character" w:customStyle="1" w:styleId="19">
    <w:name w:val="font181"/>
    <w:basedOn w:val="15"/>
    <w:qFormat/>
    <w:uiPriority w:val="0"/>
    <w:rPr>
      <w:rFonts w:ascii="仿宋_GB2312" w:eastAsia="仿宋_GB2312" w:cs="仿宋_GB2312"/>
      <w:b/>
      <w:color w:val="000000"/>
      <w:sz w:val="18"/>
      <w:szCs w:val="18"/>
      <w:u w:val="none"/>
    </w:rPr>
  </w:style>
  <w:style w:type="paragraph" w:customStyle="1" w:styleId="20">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7661</Words>
  <Characters>7700</Characters>
  <Lines>0</Lines>
  <Paragraphs>0</Paragraphs>
  <TotalTime>251</TotalTime>
  <ScaleCrop>false</ScaleCrop>
  <LinksUpToDate>false</LinksUpToDate>
  <CharactersWithSpaces>7869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2022-08-09T01:06:00Z</dcterms:created>
  <dc:creator>Administrator</dc:creator>
  <cp:lastModifiedBy>y</cp:lastModifiedBy>
  <cp:lastPrinted>2025-06-03T06:12:47Z</cp:lastPrinted>
  <dcterms:modified xsi:type="dcterms:W3CDTF">2025-06-03T06:37:14Z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90FA8E6C005B4B198E8DC0DF0EE09F43_13</vt:lpwstr>
  </property>
  <property fmtid="{D5CDD505-2E9C-101B-9397-08002B2CF9AE}" pid="4" name="KSOTemplateDocerSaveRecord">
    <vt:lpwstr>eyJoZGlkIjoiYjk5ODM0YmMxOWJiYWQyNDU4MGIzYWRmYTA0ZmI5NDcifQ==</vt:lpwstr>
  </property>
</Properties>
</file>