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AB94B">
      <w:pPr>
        <w:wordWrap w:val="0"/>
        <w:spacing w:before="160" w:after="0" w:line="460" w:lineRule="atLeast"/>
        <w:ind w:left="0" w:right="0" w:firstLine="9397" w:firstLineChars="1800"/>
        <w:jc w:val="both"/>
        <w:textAlignment w:val="baseline"/>
        <w:rPr>
          <w:rFonts w:hint="eastAsia" w:ascii="宋体" w:hAnsi="宋体" w:eastAsia="宋体" w:cs="宋体"/>
          <w:b/>
          <w:bCs/>
          <w:i w:val="0"/>
          <w:strike w:val="0"/>
          <w:color w:val="000000"/>
          <w:sz w:val="52"/>
          <w:szCs w:val="52"/>
          <w:lang w:eastAsia="zh-CN"/>
        </w:rPr>
      </w:pPr>
      <w:bookmarkStart w:id="1" w:name="_GoBack"/>
      <w:bookmarkEnd w:id="1"/>
      <w:r>
        <w:rPr>
          <w:rFonts w:hint="eastAsia" w:ascii="宋体" w:hAnsi="宋体" w:eastAsia="宋体" w:cs="宋体"/>
          <w:b/>
          <w:bCs/>
          <w:i w:val="0"/>
          <w:strike w:val="0"/>
          <w:color w:val="000000"/>
          <w:sz w:val="52"/>
          <w:szCs w:val="52"/>
          <w:lang w:eastAsia="zh-CN"/>
        </w:rPr>
        <w:t>单位简介</w:t>
      </w:r>
    </w:p>
    <w:p w14:paraId="4CB418F1">
      <w:pPr>
        <w:wordWrap w:val="0"/>
        <w:spacing w:before="160" w:after="0" w:line="460" w:lineRule="atLeast"/>
        <w:ind w:left="0" w:right="0"/>
        <w:jc w:val="center"/>
        <w:textAlignment w:val="baseline"/>
        <w:rPr>
          <w:rFonts w:ascii="宋体" w:hAnsi="宋体" w:eastAsia="宋体" w:cs="宋体"/>
          <w:b w:val="0"/>
          <w:i w:val="0"/>
          <w:strike w:val="0"/>
          <w:color w:val="000000"/>
          <w:sz w:val="36"/>
          <w:szCs w:val="36"/>
        </w:rPr>
      </w:pPr>
    </w:p>
    <w:p w14:paraId="20FC081F">
      <w:pPr>
        <w:wordWrap w:val="0"/>
        <w:spacing w:before="160" w:after="0" w:line="460" w:lineRule="atLeast"/>
        <w:ind w:left="0" w:right="0"/>
        <w:jc w:val="center"/>
        <w:textAlignment w:val="baseline"/>
        <w:rPr>
          <w:rFonts w:ascii="宋体" w:hAnsi="宋体" w:eastAsia="宋体" w:cs="宋体"/>
          <w:b w:val="0"/>
          <w:i w:val="0"/>
          <w:strike w:val="0"/>
          <w:color w:val="000000"/>
          <w:sz w:val="48"/>
          <w:szCs w:val="48"/>
        </w:rPr>
      </w:pPr>
      <w:r>
        <w:rPr>
          <w:rFonts w:ascii="宋体" w:hAnsi="宋体" w:eastAsia="宋体" w:cs="宋体"/>
          <w:b w:val="0"/>
          <w:i w:val="0"/>
          <w:strike w:val="0"/>
          <w:color w:val="000000"/>
          <w:sz w:val="48"/>
          <w:szCs w:val="48"/>
        </w:rPr>
        <w:t>伊通满族自治县交通运输综合</w:t>
      </w:r>
    </w:p>
    <w:p w14:paraId="336F3A55">
      <w:pPr>
        <w:wordWrap w:val="0"/>
        <w:spacing w:before="160" w:after="0" w:line="460" w:lineRule="atLeast"/>
        <w:ind w:left="0" w:right="0"/>
        <w:jc w:val="center"/>
        <w:textAlignment w:val="baseline"/>
        <w:rPr>
          <w:rFonts w:hint="eastAsia" w:eastAsia="宋体"/>
          <w:sz w:val="48"/>
          <w:szCs w:val="48"/>
          <w:lang w:eastAsia="zh-CN"/>
        </w:rPr>
      </w:pPr>
      <w:r>
        <w:rPr>
          <w:rFonts w:ascii="宋体" w:hAnsi="宋体" w:eastAsia="宋体" w:cs="宋体"/>
          <w:b w:val="0"/>
          <w:i w:val="0"/>
          <w:strike w:val="0"/>
          <w:color w:val="000000"/>
          <w:sz w:val="48"/>
          <w:szCs w:val="48"/>
        </w:rPr>
        <w:t>行政执法大队</w:t>
      </w:r>
      <w:r>
        <w:rPr>
          <w:rFonts w:hint="eastAsia" w:ascii="宋体" w:hAnsi="宋体" w:eastAsia="宋体" w:cs="宋体"/>
          <w:b w:val="0"/>
          <w:i w:val="0"/>
          <w:strike w:val="0"/>
          <w:color w:val="000000"/>
          <w:sz w:val="48"/>
          <w:szCs w:val="48"/>
          <w:lang w:eastAsia="zh-CN"/>
        </w:rPr>
        <w:t>简介</w:t>
      </w:r>
    </w:p>
    <w:p w14:paraId="30AEB71F">
      <w:pPr>
        <w:wordWrap w:val="0"/>
        <w:spacing w:before="0" w:after="0" w:line="480" w:lineRule="exact"/>
        <w:ind w:left="0" w:right="0"/>
        <w:jc w:val="center"/>
        <w:textAlignment w:val="baseline"/>
        <w:rPr>
          <w:sz w:val="48"/>
          <w:szCs w:val="48"/>
        </w:rPr>
      </w:pPr>
    </w:p>
    <w:p w14:paraId="32BC7610">
      <w:pPr>
        <w:wordWrap w:val="0"/>
        <w:spacing w:before="0" w:after="0" w:line="700" w:lineRule="atLeast"/>
        <w:ind w:left="720" w:right="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一、</w:t>
      </w:r>
      <w:r>
        <w:rPr>
          <w:rFonts w:hint="eastAsia" w:ascii="仿宋" w:hAnsi="仿宋" w:eastAsia="仿宋" w:cs="仿宋"/>
          <w:b w:val="0"/>
          <w:i w:val="0"/>
          <w:strike w:val="0"/>
          <w:color w:val="000000"/>
          <w:sz w:val="32"/>
          <w:szCs w:val="32"/>
          <w:lang w:eastAsia="zh-CN"/>
        </w:rPr>
        <w:t>执法大队</w:t>
      </w:r>
      <w:r>
        <w:rPr>
          <w:rFonts w:hint="eastAsia" w:ascii="仿宋" w:hAnsi="仿宋" w:eastAsia="仿宋" w:cs="仿宋"/>
          <w:b w:val="0"/>
          <w:i w:val="0"/>
          <w:strike w:val="0"/>
          <w:color w:val="000000"/>
          <w:sz w:val="32"/>
          <w:szCs w:val="32"/>
        </w:rPr>
        <w:t>基本情况</w:t>
      </w:r>
    </w:p>
    <w:p w14:paraId="6B758FC9">
      <w:pPr>
        <w:wordWrap w:val="0"/>
        <w:spacing w:before="0" w:after="0" w:line="700" w:lineRule="atLeast"/>
        <w:ind w:left="200" w:right="620" w:firstLine="48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按照《中共中央办公厅国务院办公厅印发&lt;关于深化交通运输综合行政执法改革的指导意见&gt;的通知》和伊委编办〔2020〕20号、伊委编办〔2020〕67号文件要求，原伊通满族自治县运输管理所更名为伊通满族自治县交通运输综合行政执法大队(以下简称执法大队)，为全额拨款事业单位，对外以县交通运输局名义开展执法工作。</w:t>
      </w:r>
    </w:p>
    <w:p w14:paraId="0CC57B43">
      <w:pPr>
        <w:wordWrap w:val="0"/>
        <w:spacing w:before="0" w:after="0" w:line="700" w:lineRule="atLeast"/>
        <w:ind w:left="720" w:right="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二、执法队伍的现状</w:t>
      </w:r>
    </w:p>
    <w:p w14:paraId="1AEE8D16">
      <w:pPr>
        <w:wordWrap w:val="0"/>
        <w:spacing w:before="0" w:after="0" w:line="700" w:lineRule="atLeast"/>
        <w:ind w:left="200" w:right="1520" w:firstLine="480"/>
        <w:jc w:val="both"/>
        <w:textAlignment w:val="baseline"/>
        <w:rPr>
          <w:rFonts w:hint="eastAsia" w:ascii="仿宋" w:hAnsi="仿宋" w:eastAsia="仿宋" w:cs="仿宋"/>
          <w:b w:val="0"/>
          <w:i w:val="0"/>
          <w:strike w:val="0"/>
          <w:color w:val="000000"/>
          <w:sz w:val="32"/>
          <w:szCs w:val="32"/>
        </w:rPr>
      </w:pPr>
      <w:r>
        <w:rPr>
          <w:rFonts w:hint="eastAsia" w:ascii="仿宋" w:hAnsi="仿宋" w:eastAsia="仿宋" w:cs="仿宋"/>
          <w:b w:val="0"/>
          <w:i w:val="0"/>
          <w:strike w:val="0"/>
          <w:color w:val="000000"/>
          <w:sz w:val="32"/>
          <w:szCs w:val="32"/>
        </w:rPr>
        <w:t>执法大队现有编制数43人，实际在岗 25人，其中23人持有行政执法证件。执法人员年龄结构为：35岁及以下6人, 36至45岁3</w:t>
      </w:r>
      <w:r>
        <w:rPr>
          <w:rFonts w:hint="eastAsia" w:ascii="仿宋" w:hAnsi="仿宋" w:eastAsia="仿宋" w:cs="仿宋"/>
          <w:b w:val="0"/>
          <w:i w:val="0"/>
          <w:strike w:val="0"/>
          <w:color w:val="000000"/>
          <w:sz w:val="32"/>
          <w:szCs w:val="32"/>
          <w:lang w:eastAsia="zh-CN"/>
        </w:rPr>
        <w:t>人，</w:t>
      </w:r>
      <w:r>
        <w:rPr>
          <w:rFonts w:hint="eastAsia" w:ascii="仿宋" w:hAnsi="仿宋" w:eastAsia="仿宋" w:cs="仿宋"/>
          <w:b w:val="0"/>
          <w:i w:val="0"/>
          <w:strike w:val="0"/>
          <w:color w:val="000000"/>
          <w:sz w:val="32"/>
          <w:szCs w:val="32"/>
        </w:rPr>
        <w:t>46至55岁9人, 56岁以上7人。执法人员学历情况为：硕士研究生及以上学历2人，本科学历15人，专科学历8人。职称情况：正高级职称1人，高级职称4人，中级职称3人，初级职称4人。</w:t>
      </w:r>
    </w:p>
    <w:p w14:paraId="64E8F249">
      <w:pPr>
        <w:wordWrap w:val="0"/>
        <w:spacing w:before="0" w:after="0" w:line="700" w:lineRule="atLeast"/>
        <w:ind w:left="200" w:right="1520" w:firstLine="48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根据《中华人民共和国道路运输条例》、  《吉林省道路运输条例》，承担以下主要职责：</w:t>
      </w:r>
    </w:p>
    <w:p w14:paraId="3E8EF365">
      <w:pPr>
        <w:wordWrap w:val="0"/>
        <w:spacing w:before="0" w:after="0" w:line="840" w:lineRule="atLeast"/>
        <w:ind w:left="0" w:right="0" w:firstLine="62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依法统一行使公路路政、道路运政、水路运政、港口行政、地方海事行政、工程质量监督等方面的行政处罚权以及与之相关的行政检查、行政强制权等执法职能；组织查处辖区内案件、监督指导辖区内交通运输综合行政执法体系建设和执法工作。</w:t>
      </w:r>
    </w:p>
    <w:p w14:paraId="19E8C235">
      <w:pPr>
        <w:keepNext w:val="0"/>
        <w:keepLines w:val="0"/>
        <w:widowControl/>
        <w:suppressLineNumbers w:val="0"/>
        <w:jc w:val="left"/>
        <w:textAlignment w:val="center"/>
        <w:rPr>
          <w:rFonts w:hint="default" w:ascii="方正黑体_GBK" w:hAnsi="方正黑体_GBK" w:eastAsia="方正黑体_GBK" w:cs="方正黑体_GBK"/>
          <w:i w:val="0"/>
          <w:iCs w:val="0"/>
          <w:color w:val="000000"/>
          <w:kern w:val="0"/>
          <w:sz w:val="18"/>
          <w:szCs w:val="18"/>
          <w:u w:val="none"/>
          <w:lang w:val="en-US" w:eastAsia="zh-CN" w:bidi="ar"/>
        </w:rPr>
      </w:pPr>
    </w:p>
    <w:p w14:paraId="76167A59">
      <w:pPr>
        <w:keepNext w:val="0"/>
        <w:keepLines w:val="0"/>
        <w:widowControl/>
        <w:suppressLineNumbers w:val="0"/>
        <w:jc w:val="left"/>
        <w:textAlignment w:val="center"/>
        <w:rPr>
          <w:rFonts w:hint="default" w:ascii="方正黑体_GBK" w:hAnsi="方正黑体_GBK" w:eastAsia="方正黑体_GBK" w:cs="方正黑体_GBK"/>
          <w:i w:val="0"/>
          <w:iCs w:val="0"/>
          <w:color w:val="000000"/>
          <w:kern w:val="0"/>
          <w:sz w:val="18"/>
          <w:szCs w:val="18"/>
          <w:u w:val="none"/>
          <w:lang w:val="en-US" w:eastAsia="zh-CN" w:bidi="ar"/>
        </w:rPr>
      </w:pPr>
    </w:p>
    <w:p w14:paraId="5AA72CC3">
      <w:pPr>
        <w:keepNext w:val="0"/>
        <w:keepLines w:val="0"/>
        <w:widowControl/>
        <w:suppressLineNumbers w:val="0"/>
        <w:jc w:val="left"/>
        <w:textAlignment w:val="center"/>
        <w:rPr>
          <w:rFonts w:hint="default" w:ascii="方正黑体_GBK" w:hAnsi="方正黑体_GBK" w:eastAsia="方正黑体_GBK" w:cs="方正黑体_GBK"/>
          <w:i w:val="0"/>
          <w:iCs w:val="0"/>
          <w:color w:val="000000"/>
          <w:kern w:val="0"/>
          <w:sz w:val="18"/>
          <w:szCs w:val="18"/>
          <w:u w:val="none"/>
          <w:lang w:val="en-US" w:eastAsia="zh-CN" w:bidi="ar"/>
        </w:rPr>
      </w:pPr>
    </w:p>
    <w:p w14:paraId="3FA30DF0">
      <w:pPr>
        <w:keepNext w:val="0"/>
        <w:keepLines w:val="0"/>
        <w:widowControl/>
        <w:suppressLineNumbers w:val="0"/>
        <w:jc w:val="left"/>
        <w:textAlignment w:val="center"/>
        <w:rPr>
          <w:rFonts w:hint="default" w:ascii="方正黑体_GBK" w:hAnsi="方正黑体_GBK" w:eastAsia="方正黑体_GBK" w:cs="方正黑体_GBK"/>
          <w:i w:val="0"/>
          <w:iCs w:val="0"/>
          <w:color w:val="000000"/>
          <w:kern w:val="0"/>
          <w:sz w:val="18"/>
          <w:szCs w:val="18"/>
          <w:u w:val="none"/>
          <w:lang w:val="en-US" w:eastAsia="zh-CN" w:bidi="ar"/>
        </w:rPr>
      </w:pPr>
    </w:p>
    <w:p w14:paraId="20EDD765">
      <w:pPr>
        <w:keepNext w:val="0"/>
        <w:keepLines w:val="0"/>
        <w:widowControl/>
        <w:suppressLineNumbers w:val="0"/>
        <w:jc w:val="left"/>
        <w:textAlignment w:val="center"/>
        <w:rPr>
          <w:rFonts w:hint="default" w:ascii="方正黑体_GBK" w:hAnsi="方正黑体_GBK" w:eastAsia="方正黑体_GBK" w:cs="方正黑体_GBK"/>
          <w:i w:val="0"/>
          <w:iCs w:val="0"/>
          <w:color w:val="000000"/>
          <w:kern w:val="0"/>
          <w:sz w:val="18"/>
          <w:szCs w:val="18"/>
          <w:u w:val="none"/>
          <w:lang w:val="en-US" w:eastAsia="zh-CN" w:bidi="ar"/>
        </w:rPr>
      </w:pPr>
    </w:p>
    <w:p w14:paraId="37DDF308">
      <w:pPr>
        <w:keepNext w:val="0"/>
        <w:keepLines w:val="0"/>
        <w:widowControl/>
        <w:suppressLineNumbers w:val="0"/>
        <w:jc w:val="center"/>
        <w:textAlignment w:val="center"/>
        <w:rPr>
          <w:rFonts w:hint="default" w:ascii="方正黑体_GBK" w:hAnsi="方正黑体_GBK" w:eastAsia="方正黑体_GBK" w:cs="方正黑体_GBK"/>
          <w:b/>
          <w:bCs/>
          <w:i w:val="0"/>
          <w:iCs w:val="0"/>
          <w:color w:val="000000"/>
          <w:kern w:val="0"/>
          <w:sz w:val="18"/>
          <w:szCs w:val="18"/>
          <w:u w:val="none"/>
          <w:lang w:val="en-US" w:eastAsia="zh-CN" w:bidi="ar"/>
        </w:rPr>
      </w:pPr>
      <w:r>
        <w:rPr>
          <w:rFonts w:hint="default" w:ascii="方正小标宋_GBK" w:hAnsi="方正小标宋_GBK" w:eastAsia="方正小标宋_GBK" w:cs="方正小标宋_GBK"/>
          <w:b/>
          <w:bCs/>
          <w:i w:val="0"/>
          <w:iCs w:val="0"/>
          <w:color w:val="000000"/>
          <w:kern w:val="0"/>
          <w:sz w:val="44"/>
          <w:szCs w:val="44"/>
          <w:u w:val="none"/>
          <w:lang w:val="en-US" w:eastAsia="zh-CN" w:bidi="ar"/>
        </w:rPr>
        <w:t>行政处罚裁量基准</w:t>
      </w:r>
    </w:p>
    <w:p w14:paraId="6414FA69">
      <w:pPr>
        <w:keepNext w:val="0"/>
        <w:keepLines w:val="0"/>
        <w:widowControl/>
        <w:suppressLineNumbers w:val="0"/>
        <w:jc w:val="left"/>
        <w:textAlignment w:val="center"/>
        <w:rPr>
          <w:rFonts w:hint="default" w:ascii="方正黑体_GBK" w:hAnsi="方正黑体_GBK" w:eastAsia="方正黑体_GBK" w:cs="方正黑体_GBK"/>
          <w:i w:val="0"/>
          <w:iCs w:val="0"/>
          <w:color w:val="000000"/>
          <w:kern w:val="0"/>
          <w:sz w:val="18"/>
          <w:szCs w:val="18"/>
          <w:u w:val="none"/>
          <w:lang w:val="en-US" w:eastAsia="zh-CN" w:bidi="ar"/>
        </w:rPr>
      </w:pPr>
    </w:p>
    <w:p w14:paraId="519E8E64">
      <w:pPr>
        <w:keepNext w:val="0"/>
        <w:keepLines w:val="0"/>
        <w:widowControl/>
        <w:suppressLineNumbers w:val="0"/>
        <w:jc w:val="left"/>
        <w:textAlignment w:val="center"/>
        <w:rPr>
          <w:rFonts w:hint="default" w:ascii="方正黑体_GBK" w:hAnsi="方正黑体_GBK" w:eastAsia="方正黑体_GBK" w:cs="方正黑体_GBK"/>
          <w:i w:val="0"/>
          <w:iCs w:val="0"/>
          <w:color w:val="000000"/>
          <w:kern w:val="0"/>
          <w:sz w:val="18"/>
          <w:szCs w:val="18"/>
          <w:u w:val="none"/>
          <w:lang w:val="en-US" w:eastAsia="zh-CN" w:bidi="ar"/>
        </w:rPr>
      </w:pPr>
    </w:p>
    <w:tbl>
      <w:tblPr>
        <w:tblStyle w:val="3"/>
        <w:tblW w:w="171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1"/>
        <w:gridCol w:w="1349"/>
        <w:gridCol w:w="6675"/>
        <w:gridCol w:w="675"/>
        <w:gridCol w:w="4395"/>
        <w:gridCol w:w="3255"/>
      </w:tblGrid>
      <w:tr w14:paraId="38C9F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130" w:type="dxa"/>
            <w:gridSpan w:val="2"/>
            <w:tcBorders>
              <w:top w:val="nil"/>
              <w:left w:val="nil"/>
              <w:bottom w:val="nil"/>
              <w:right w:val="nil"/>
            </w:tcBorders>
            <w:shd w:val="clear" w:color="auto" w:fill="auto"/>
            <w:noWrap/>
            <w:vAlign w:val="center"/>
          </w:tcPr>
          <w:p w14:paraId="3AD2B5C4">
            <w:pPr>
              <w:keepNext w:val="0"/>
              <w:keepLines w:val="0"/>
              <w:widowControl/>
              <w:suppressLineNumbers w:val="0"/>
              <w:jc w:val="left"/>
              <w:textAlignment w:val="center"/>
              <w:rPr>
                <w:rFonts w:ascii="方正黑体_GBK" w:hAnsi="方正黑体_GBK" w:eastAsia="方正黑体_GBK" w:cs="方正黑体_GBK"/>
                <w:i w:val="0"/>
                <w:iCs w:val="0"/>
                <w:color w:val="000000"/>
                <w:sz w:val="18"/>
                <w:szCs w:val="18"/>
                <w:u w:val="none"/>
              </w:rPr>
            </w:pPr>
            <w:r>
              <w:rPr>
                <w:rFonts w:hint="default" w:ascii="方正黑体_GBK" w:hAnsi="方正黑体_GBK" w:eastAsia="方正黑体_GBK" w:cs="方正黑体_GBK"/>
                <w:i w:val="0"/>
                <w:iCs w:val="0"/>
                <w:color w:val="000000"/>
                <w:kern w:val="0"/>
                <w:sz w:val="18"/>
                <w:szCs w:val="18"/>
                <w:u w:val="none"/>
                <w:lang w:val="en-US" w:eastAsia="zh-CN" w:bidi="ar"/>
              </w:rPr>
              <w:t>附件2—1</w:t>
            </w:r>
          </w:p>
        </w:tc>
        <w:tc>
          <w:tcPr>
            <w:tcW w:w="6675" w:type="dxa"/>
            <w:tcBorders>
              <w:top w:val="nil"/>
              <w:left w:val="nil"/>
              <w:bottom w:val="nil"/>
              <w:right w:val="nil"/>
            </w:tcBorders>
            <w:shd w:val="clear" w:color="auto" w:fill="auto"/>
            <w:noWrap/>
            <w:vAlign w:val="center"/>
          </w:tcPr>
          <w:p w14:paraId="195848B7">
            <w:pPr>
              <w:rPr>
                <w:rFonts w:hint="eastAsia" w:ascii="宋体" w:hAnsi="宋体" w:eastAsia="宋体" w:cs="宋体"/>
                <w:i w:val="0"/>
                <w:iCs w:val="0"/>
                <w:color w:val="000000"/>
                <w:sz w:val="22"/>
                <w:szCs w:val="22"/>
                <w:u w:val="none"/>
              </w:rPr>
            </w:pPr>
          </w:p>
        </w:tc>
        <w:tc>
          <w:tcPr>
            <w:tcW w:w="675" w:type="dxa"/>
            <w:tcBorders>
              <w:top w:val="nil"/>
              <w:left w:val="nil"/>
              <w:bottom w:val="nil"/>
              <w:right w:val="nil"/>
            </w:tcBorders>
            <w:shd w:val="clear" w:color="auto" w:fill="auto"/>
            <w:noWrap/>
            <w:vAlign w:val="center"/>
          </w:tcPr>
          <w:p w14:paraId="14790AB9">
            <w:pPr>
              <w:jc w:val="center"/>
              <w:rPr>
                <w:rFonts w:hint="eastAsia" w:ascii="宋体" w:hAnsi="宋体" w:eastAsia="宋体" w:cs="宋体"/>
                <w:i w:val="0"/>
                <w:iCs w:val="0"/>
                <w:color w:val="000000"/>
                <w:sz w:val="22"/>
                <w:szCs w:val="22"/>
                <w:u w:val="none"/>
              </w:rPr>
            </w:pPr>
          </w:p>
        </w:tc>
        <w:tc>
          <w:tcPr>
            <w:tcW w:w="4395" w:type="dxa"/>
            <w:tcBorders>
              <w:top w:val="nil"/>
              <w:left w:val="nil"/>
              <w:bottom w:val="nil"/>
              <w:right w:val="nil"/>
            </w:tcBorders>
            <w:shd w:val="clear" w:color="auto" w:fill="auto"/>
            <w:noWrap/>
            <w:vAlign w:val="center"/>
          </w:tcPr>
          <w:p w14:paraId="3CBBD10F">
            <w:pPr>
              <w:rPr>
                <w:rFonts w:hint="eastAsia" w:ascii="宋体" w:hAnsi="宋体" w:eastAsia="宋体" w:cs="宋体"/>
                <w:i w:val="0"/>
                <w:iCs w:val="0"/>
                <w:color w:val="000000"/>
                <w:sz w:val="22"/>
                <w:szCs w:val="22"/>
                <w:u w:val="none"/>
              </w:rPr>
            </w:pPr>
          </w:p>
        </w:tc>
        <w:tc>
          <w:tcPr>
            <w:tcW w:w="3255" w:type="dxa"/>
            <w:tcBorders>
              <w:top w:val="nil"/>
              <w:left w:val="nil"/>
              <w:bottom w:val="nil"/>
              <w:right w:val="nil"/>
            </w:tcBorders>
            <w:shd w:val="clear" w:color="auto" w:fill="auto"/>
            <w:noWrap/>
            <w:vAlign w:val="center"/>
          </w:tcPr>
          <w:p w14:paraId="734ECBAA">
            <w:pPr>
              <w:rPr>
                <w:rFonts w:hint="eastAsia" w:ascii="宋体" w:hAnsi="宋体" w:eastAsia="宋体" w:cs="宋体"/>
                <w:i w:val="0"/>
                <w:iCs w:val="0"/>
                <w:color w:val="000000"/>
                <w:sz w:val="22"/>
                <w:szCs w:val="22"/>
                <w:u w:val="none"/>
              </w:rPr>
            </w:pPr>
          </w:p>
        </w:tc>
      </w:tr>
      <w:tr w14:paraId="51ED6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130" w:type="dxa"/>
            <w:gridSpan w:val="2"/>
            <w:tcBorders>
              <w:top w:val="nil"/>
              <w:left w:val="nil"/>
              <w:bottom w:val="nil"/>
              <w:right w:val="nil"/>
            </w:tcBorders>
            <w:shd w:val="clear" w:color="auto" w:fill="auto"/>
            <w:noWrap/>
            <w:vAlign w:val="center"/>
          </w:tcPr>
          <w:p w14:paraId="3DD32A35">
            <w:pPr>
              <w:keepNext w:val="0"/>
              <w:keepLines w:val="0"/>
              <w:widowControl/>
              <w:suppressLineNumbers w:val="0"/>
              <w:jc w:val="left"/>
              <w:textAlignment w:val="center"/>
              <w:rPr>
                <w:rFonts w:hint="default" w:ascii="方正黑体_GBK" w:hAnsi="方正黑体_GBK" w:eastAsia="方正黑体_GBK" w:cs="方正黑体_GBK"/>
                <w:i w:val="0"/>
                <w:iCs w:val="0"/>
                <w:color w:val="000000"/>
                <w:kern w:val="0"/>
                <w:sz w:val="18"/>
                <w:szCs w:val="18"/>
                <w:u w:val="none"/>
                <w:lang w:val="en-US" w:eastAsia="zh-CN" w:bidi="ar"/>
              </w:rPr>
            </w:pPr>
          </w:p>
        </w:tc>
        <w:tc>
          <w:tcPr>
            <w:tcW w:w="6675" w:type="dxa"/>
            <w:tcBorders>
              <w:top w:val="nil"/>
              <w:left w:val="nil"/>
              <w:bottom w:val="nil"/>
              <w:right w:val="nil"/>
            </w:tcBorders>
            <w:shd w:val="clear" w:color="auto" w:fill="auto"/>
            <w:noWrap/>
            <w:vAlign w:val="center"/>
          </w:tcPr>
          <w:p w14:paraId="38EF127C">
            <w:pPr>
              <w:rPr>
                <w:rFonts w:hint="eastAsia" w:ascii="宋体" w:hAnsi="宋体" w:eastAsia="宋体" w:cs="宋体"/>
                <w:i w:val="0"/>
                <w:iCs w:val="0"/>
                <w:color w:val="000000"/>
                <w:sz w:val="22"/>
                <w:szCs w:val="22"/>
                <w:u w:val="none"/>
              </w:rPr>
            </w:pPr>
          </w:p>
        </w:tc>
        <w:tc>
          <w:tcPr>
            <w:tcW w:w="675" w:type="dxa"/>
            <w:tcBorders>
              <w:top w:val="nil"/>
              <w:left w:val="nil"/>
              <w:bottom w:val="nil"/>
              <w:right w:val="nil"/>
            </w:tcBorders>
            <w:shd w:val="clear" w:color="auto" w:fill="auto"/>
            <w:noWrap/>
            <w:vAlign w:val="center"/>
          </w:tcPr>
          <w:p w14:paraId="4B1A9400">
            <w:pPr>
              <w:jc w:val="center"/>
              <w:rPr>
                <w:rFonts w:hint="eastAsia" w:ascii="宋体" w:hAnsi="宋体" w:eastAsia="宋体" w:cs="宋体"/>
                <w:i w:val="0"/>
                <w:iCs w:val="0"/>
                <w:color w:val="000000"/>
                <w:sz w:val="22"/>
                <w:szCs w:val="22"/>
                <w:u w:val="none"/>
              </w:rPr>
            </w:pPr>
          </w:p>
        </w:tc>
        <w:tc>
          <w:tcPr>
            <w:tcW w:w="4395" w:type="dxa"/>
            <w:tcBorders>
              <w:top w:val="nil"/>
              <w:left w:val="nil"/>
              <w:bottom w:val="nil"/>
              <w:right w:val="nil"/>
            </w:tcBorders>
            <w:shd w:val="clear" w:color="auto" w:fill="auto"/>
            <w:noWrap/>
            <w:vAlign w:val="center"/>
          </w:tcPr>
          <w:p w14:paraId="488D7F84">
            <w:pPr>
              <w:rPr>
                <w:rFonts w:hint="eastAsia" w:ascii="宋体" w:hAnsi="宋体" w:eastAsia="宋体" w:cs="宋体"/>
                <w:i w:val="0"/>
                <w:iCs w:val="0"/>
                <w:color w:val="000000"/>
                <w:sz w:val="22"/>
                <w:szCs w:val="22"/>
                <w:u w:val="none"/>
              </w:rPr>
            </w:pPr>
          </w:p>
        </w:tc>
        <w:tc>
          <w:tcPr>
            <w:tcW w:w="3255" w:type="dxa"/>
            <w:tcBorders>
              <w:top w:val="nil"/>
              <w:left w:val="nil"/>
              <w:bottom w:val="nil"/>
              <w:right w:val="nil"/>
            </w:tcBorders>
            <w:shd w:val="clear" w:color="auto" w:fill="auto"/>
            <w:noWrap/>
            <w:vAlign w:val="center"/>
          </w:tcPr>
          <w:p w14:paraId="17D276F4">
            <w:pPr>
              <w:rPr>
                <w:rFonts w:hint="eastAsia" w:ascii="宋体" w:hAnsi="宋体" w:eastAsia="宋体" w:cs="宋体"/>
                <w:i w:val="0"/>
                <w:iCs w:val="0"/>
                <w:color w:val="000000"/>
                <w:sz w:val="22"/>
                <w:szCs w:val="22"/>
                <w:u w:val="none"/>
              </w:rPr>
            </w:pPr>
          </w:p>
        </w:tc>
      </w:tr>
      <w:tr w14:paraId="750A4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7130" w:type="dxa"/>
            <w:gridSpan w:val="6"/>
            <w:tcBorders>
              <w:top w:val="nil"/>
              <w:left w:val="nil"/>
              <w:bottom w:val="nil"/>
              <w:right w:val="nil"/>
            </w:tcBorders>
            <w:shd w:val="clear" w:color="auto" w:fill="auto"/>
            <w:noWrap/>
            <w:vAlign w:val="center"/>
          </w:tcPr>
          <w:p w14:paraId="7FFEB20B">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default" w:ascii="方正小标宋_GBK" w:hAnsi="方正小标宋_GBK" w:eastAsia="方正小标宋_GBK" w:cs="方正小标宋_GBK"/>
                <w:i w:val="0"/>
                <w:iCs w:val="0"/>
                <w:color w:val="000000"/>
                <w:kern w:val="0"/>
                <w:sz w:val="44"/>
                <w:szCs w:val="44"/>
                <w:u w:val="none"/>
                <w:lang w:val="en-US" w:eastAsia="zh-CN" w:bidi="ar"/>
              </w:rPr>
              <w:t>行政处罚裁量基准（道路运输和城市客运管理）</w:t>
            </w:r>
          </w:p>
        </w:tc>
      </w:tr>
      <w:tr w14:paraId="10A9B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49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代码</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1456">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违法行为</w:t>
            </w:r>
          </w:p>
          <w:p w14:paraId="7A2A3A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（案由）</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381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法律根据</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A6477">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违法</w:t>
            </w:r>
          </w:p>
          <w:p w14:paraId="25FE78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程度</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00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判断基准</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85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处罚基准</w:t>
            </w:r>
          </w:p>
        </w:tc>
      </w:tr>
      <w:tr w14:paraId="7293E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D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C20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货运车辆违法超限运输4次以上</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EA72A">
            <w:pPr>
              <w:keepNext w:val="0"/>
              <w:keepLines w:val="0"/>
              <w:widowControl/>
              <w:suppressLineNumbers w:val="0"/>
              <w:ind w:firstLineChars="20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安全保护条例》第六十六条：对1年内违法超限运输超过3次的货运车辆，由道路运输管理机构吊销其车辆营运证；对1年内违法超限运输超过3次的货运车辆驾驶人，由道路运输管理机构责令其停止从事营业性运输；道路运输企业1年内违法超限运输的货运车辆超过本单位货运车辆总数10%的，由道路运输管理机构责令道路运输企业停业整顿；情节严重的，吊销其道路运输经营许可证，并向社会公布。</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44A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2D4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货运车辆违法超限运输4次以上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814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吊销车辆营运证</w:t>
            </w:r>
          </w:p>
        </w:tc>
      </w:tr>
      <w:tr w14:paraId="530F0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29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3ABB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货运车辆驾驶人1年内违法超限运输超过3次</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72D29">
            <w:pPr>
              <w:keepNext w:val="0"/>
              <w:keepLines w:val="0"/>
              <w:widowControl/>
              <w:suppressLineNumbers w:val="0"/>
              <w:ind w:firstLineChars="20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安全保护条例》第六十六条：对1年内违法超限运输超过3次的货运车辆，由道路运输管理机构吊销其车辆营运证；对1年内违法超限运输超过3次的货运车辆驾驶人，由道路运输管理机构责令其停止从事营业性运输；道路运输企业1年内违法超限运输的货运车辆超过本单位货运车辆总数10%的，由道路运输管理机构责令道路运输企业停业整顿；情节严重的，吊销其道路运输经营许可证，并向社会公布。</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76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2E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货运车辆驾驶人1年内违法超限运输超过3次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5B58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责令停止从事营业性运输</w:t>
            </w:r>
          </w:p>
        </w:tc>
      </w:tr>
      <w:tr w14:paraId="1C7FD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08D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CE74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道路运输企业1年内违法超限运输的货运车辆超过本单位货运车辆总数10%</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B13E9">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安全保护条例》第六十六条：对1年内违法超限运输超过3次的货运车辆，由道路运输管理机构吊销其车辆营运证；对1年内违法超限运输超过3次的货运车辆驾驶人，由道路运输管理机构责令其停止从事营业性运输；道路运输企业1年内违法超限运输的货运车辆超过本单位货运车辆总数10%的，由道路运输管理机构责令道路运输企业停业整顿；情节严重的，吊销其道路运输经营许可证，并向社会公布。</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3BB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411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道路运输企业1年内违法超限运输的货运车辆超过本单位货运车辆总数10%，不足30%的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1AC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责令道路运输企业停业整顿3-7日</w:t>
            </w:r>
          </w:p>
        </w:tc>
      </w:tr>
      <w:tr w14:paraId="36D08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8502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D465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D5D5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A1F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C28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道路运输企业1年内违法超限运输的货运车辆在本单位货运车辆总数30%以上，不足50%的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AB6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责令道路运输企业停业整顿7-14日</w:t>
            </w:r>
          </w:p>
        </w:tc>
      </w:tr>
      <w:tr w14:paraId="6E3C7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22BA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229B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786E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901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479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道路运输企业1年内违法超限运输的货运车辆超过本单位货运车辆总数50%以上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A24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责令道路运输企业停业整顿14-30日</w:t>
            </w:r>
          </w:p>
        </w:tc>
      </w:tr>
      <w:tr w14:paraId="410EF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1CB5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C94F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9292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8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73F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经停业整顿后仍存在超限运输违法行为的或拒绝停业整顿的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6896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w:t>
            </w:r>
          </w:p>
        </w:tc>
      </w:tr>
      <w:tr w14:paraId="6FC42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110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558AA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指使、强令车辆驾驶人超限运输货物</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8116DC">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《公路安全保护条例》第六十八条：违反本条例的规定，指使、强令车辆驾驶人超限运输货物的，由道路运输管理机构责令改正，处3万元以下的罚款。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47E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DA51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指使、强令驾驶人超限运输货物1台次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4C6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处200-1000元的罚款</w:t>
            </w:r>
          </w:p>
        </w:tc>
      </w:tr>
      <w:tr w14:paraId="589D6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B58F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828A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A0EE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6E7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A76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指使、强令驾驶人超限运输货物2台次以上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1CB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处1000-5000元的罚款</w:t>
            </w:r>
          </w:p>
        </w:tc>
      </w:tr>
      <w:tr w14:paraId="4A027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7E53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A517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5D78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79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728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指使、强令驾驶人超限运输货物5台次以上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B8DB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处5000-10000元的罚款</w:t>
            </w:r>
          </w:p>
        </w:tc>
      </w:tr>
      <w:tr w14:paraId="25789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9942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75B2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9F70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706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10D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指使、强令驾驶人超限运输货物10台次以上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93A1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处1-2万元的罚款</w:t>
            </w:r>
          </w:p>
        </w:tc>
      </w:tr>
      <w:tr w14:paraId="247A5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C0D7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B608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C141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04E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6051E3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60E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指使、强令驾驶人超限运输货物20台次以上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C20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处2-3万元的罚款</w:t>
            </w:r>
          </w:p>
        </w:tc>
      </w:tr>
      <w:tr w14:paraId="3E7D0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CF6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AC03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未取得道路运输经营许可，擅自从事道路普通货物运输经营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83FBF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六十三条：违反本条例的规定，有下列情形之一的，由县级以上地方人民政府交通运输主管部门责令停止经营，并处罚款；构成犯罪的，依法追究刑事责任：（一）未取得道路运输经营许可，擅自从事道路普通货物运输经营，违法所得超过1万元的，没收违法所得，处违法所得1倍以上5倍以下的罚款；没有违法所得或者违法所得不足1万元的，处3000元以上1万元以下的罚款，情节严重的，处1万元以上5万元以下的罚款。</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01AF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7CB5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一年内被第一次处罚的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C0ED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违法所得超过1万元的，没收违法所得，处违法所得1-2倍的罚款</w:t>
            </w:r>
          </w:p>
        </w:tc>
      </w:tr>
      <w:tr w14:paraId="59207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884F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5405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738B3">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1F041">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3D0A7">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D48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违法所得不足1万元的，处3000-6000元的罚款</w:t>
            </w:r>
          </w:p>
        </w:tc>
      </w:tr>
      <w:tr w14:paraId="237AF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7E27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2F07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88B83">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16BB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8B21C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一年内被第二次处罚的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A2E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违法所得超过1万元的，没收违法所得，处违法所得2-3倍的罚款</w:t>
            </w:r>
          </w:p>
        </w:tc>
      </w:tr>
      <w:tr w14:paraId="46AE7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B915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C6E1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43379">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67369">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9860B">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3A7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违法所得不足1万元的，处6000-10000元的罚款</w:t>
            </w:r>
          </w:p>
        </w:tc>
      </w:tr>
      <w:tr w14:paraId="559A3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154F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C824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19FF1">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66F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3D45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一年内被第三次处罚的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84B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违法所得超过1万元的，没收违法所得，处违法所得3-4倍的罚款</w:t>
            </w:r>
          </w:p>
        </w:tc>
      </w:tr>
      <w:tr w14:paraId="3C8AC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E487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8DE7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4203C">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0EC4F">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F330B">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72C0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违法所得不足1万元的，处1-3万元的罚款</w:t>
            </w:r>
          </w:p>
        </w:tc>
      </w:tr>
      <w:tr w14:paraId="6D774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ED2A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A9BF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E8F50">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5BD2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3A544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FC496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一年内被第四次以上处罚的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DBAC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违法所得超过1万元的，没收违法所得，处违法所得4-5倍的罚款</w:t>
            </w:r>
          </w:p>
        </w:tc>
      </w:tr>
      <w:tr w14:paraId="1F40A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CDC4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45F5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C5853">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30AFA">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4FF99">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DB4D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违法所得不足1万元的，处3-5万元的罚款</w:t>
            </w:r>
          </w:p>
        </w:tc>
      </w:tr>
      <w:tr w14:paraId="41142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8F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0043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未取得道路运输经营许可，擅自从事道路客运经营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8709D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六十三条：违反本条例的规定，有下列情形之一的，由县级以上地方人民政府交通运输主管部门责令停止经营，并处罚款；构成犯罪的，依法追究刑事责任：（二）未取得道路运输经营许可，擅自从事道路客运经营，违法所得超过2万元的，没收违法所得，处违法所得2倍以上10倍以下的罚款；没有违法所得或者违法所得不足2万元的，处1万元以上10万元以下的罚款。</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4788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D735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一年内被第一次处罚</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1D49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违法所得超过2万元的，没收违法所得，处违法所得2-5倍罚款</w:t>
            </w:r>
          </w:p>
        </w:tc>
      </w:tr>
      <w:tr w14:paraId="7358D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9DDA9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8EE8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4A7D0">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85677">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18E01">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5FD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违法所得不足2万元的，处1-4万元罚款</w:t>
            </w:r>
          </w:p>
        </w:tc>
      </w:tr>
      <w:tr w14:paraId="29AAF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F9F7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E0E0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9C281">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B93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214D4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一年内被第二次处罚的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4AFF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违法所得超过2万元的，没收违法所得，处违法所得5-8倍罚款</w:t>
            </w:r>
          </w:p>
        </w:tc>
      </w:tr>
      <w:tr w14:paraId="21A04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5CA6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8DAC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6A08E">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49258">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CE7B9">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EFDF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违法所得不足2万元的，处4-8万元罚款</w:t>
            </w:r>
          </w:p>
        </w:tc>
      </w:tr>
      <w:tr w14:paraId="7289E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6B35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08A8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8D2AA">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22A6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C074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一年内被第三次以上处罚的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07B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违法所得超过2万元的，没收违法所得，处违法所得8-10倍罚款</w:t>
            </w:r>
          </w:p>
        </w:tc>
      </w:tr>
      <w:tr w14:paraId="0C0FA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D67B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78AB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57C3C">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733FD">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7DD20">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C032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违法所得不足2万元的，处8-10万元罚款</w:t>
            </w:r>
          </w:p>
        </w:tc>
      </w:tr>
      <w:tr w14:paraId="1DD64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542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825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未取得道路运输经营许可，擅自从事道路危险货物运输经营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250C0D">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道路运输条例》第六十三条：违反本条例的规定，有下列情形之一的，由县级以上地方人民政府交通运输主管部门责令停止经营，并处罚款；构成犯罪的，依法追究刑事责任：（三）未取得道路运输经营许可，擅自从事道路危险货物运输经营，违法所得超过2万元的，没收违法所得，处违法所得2倍以上10倍以下的罚款；没有违法所得或者违法所得不足2万元的，处3万元以上10万元以下的罚款。</w:t>
            </w:r>
          </w:p>
          <w:p w14:paraId="7CA70241">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道路危险货物运输管理规定》第五十六条：违反本规定，有下列情形之一的，由县级以上道路运输管理机构责令停止运输经营，有违法所得的，没收违法所得，处违法所得2倍以上10倍以下的罚款；没有违法所得或者违法所得不足2万元的，处3万元以上10万元以下的罚款；构成犯罪的，依法追究刑事责任：</w:t>
            </w:r>
          </w:p>
          <w:p w14:paraId="60054A8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（一）未取得道路危险货物运输许可，擅自从事道路危险货物运输的；</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8B10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0ABB9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一年内被第一次处罚</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0069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违法所得超过2万元的，没收违法所得，处违法所得2-5倍罚款</w:t>
            </w:r>
          </w:p>
        </w:tc>
      </w:tr>
      <w:tr w14:paraId="0C7D1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C2D7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FD1E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1B70A">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651DD">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4855F">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097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违法所得不足2万元的，处3-5万元罚款</w:t>
            </w:r>
          </w:p>
        </w:tc>
      </w:tr>
      <w:tr w14:paraId="59A70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EF42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F3FC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3504D">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086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48417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一年内被第二次处罚的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150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违法所得超过2万元的，没收违法所得，处违法所得5-8倍罚款</w:t>
            </w:r>
          </w:p>
        </w:tc>
      </w:tr>
      <w:tr w14:paraId="28C56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07C4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92B4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09C5D">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AAD01">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8EB0B">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5283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违法所得不足2万元的，处5-8万元罚款</w:t>
            </w:r>
          </w:p>
        </w:tc>
      </w:tr>
      <w:tr w14:paraId="71A35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93A3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4943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8AA85">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D0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BB53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一年内被第三次以上处罚的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AEA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违法所得超过2万元的，没收违法所得，处违法所得8-10倍罚款</w:t>
            </w:r>
          </w:p>
        </w:tc>
      </w:tr>
      <w:tr w14:paraId="1C227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F02C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F9C4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E45D2">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4D996">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0A4B5">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027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违法所得不足2万元的，处8-10万元罚款</w:t>
            </w:r>
          </w:p>
        </w:tc>
      </w:tr>
      <w:tr w14:paraId="7EB5E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A08D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E18B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不符合规定条件的人员驾驶道路运输经营车辆</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4E4F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六十四条：不符合本条例第九条、第二十二条规定条件的人员驾驶道路运输经营车辆的，由县级以上地方人民政府交通运输主管部门责令改正，处200元以上2000元以下的罚款；构成犯罪的，依法追究刑事责任。</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CC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DDC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驾驶核定载重不足2吨的货车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80B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处200-300元的罚款</w:t>
            </w:r>
          </w:p>
        </w:tc>
      </w:tr>
      <w:tr w14:paraId="3D540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AF48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4D67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1DD01">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9CE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3471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驾驶核定载重2吨以上的货车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A1A1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处300-500元的罚款</w:t>
            </w:r>
          </w:p>
        </w:tc>
      </w:tr>
      <w:tr w14:paraId="45989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70C3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A7B2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E352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49B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D717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具有下列情形之一的：1.驾驶核定载客不足10人的客车；2.驾驶核定载重5吨以上的货车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CC0F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处500-1000元的罚款</w:t>
            </w:r>
          </w:p>
        </w:tc>
      </w:tr>
      <w:tr w14:paraId="05428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A582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AD47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F81C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BF2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120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具有下列情形之一的：1.驾驶核定载客10人以上的客车；2.驾驶核定载重10吨以上的货车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429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处1000-1500元的罚款</w:t>
            </w:r>
          </w:p>
        </w:tc>
      </w:tr>
      <w:tr w14:paraId="0AF91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9D41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E7CC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30359">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EC2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6D8B0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DECA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驾驶运输车辆造成运输生产事故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E9A4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4E88F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CF3F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8136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未经许可擅自从事道路旅客运输站(场)经营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37B9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六十五条第一款：违反本条例的规定，未经许可擅自从事道路旅客运输站(场)经营的，由县级以上地方人民政府交通运输主管部门责令停止经营；有违法所得的，没收违法所得，处违法所得2倍以上10倍以下的罚款；没有违法所得或者违法所得不足1万元的，处2万元以上5万元以下的罚款；构成犯罪的，依法追究刑事责任。</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D422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77B6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未经许可擅自从事客运站经营“日发送旅客100人以下”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70C4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违法所得1万元以上的，没收违法所得，处违法所得2-3倍的罚款</w:t>
            </w:r>
          </w:p>
        </w:tc>
      </w:tr>
      <w:tr w14:paraId="2C7CE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F756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1721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25BA0">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3C85D">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B78FC">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9568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违法所得不足1万元的，处2-2.5万元的罚款</w:t>
            </w:r>
          </w:p>
        </w:tc>
      </w:tr>
      <w:tr w14:paraId="29BE9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115D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778B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32FD5">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1A8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90C5C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未经许可擅自从事客运站经营“日发送旅客超过100人”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1878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违法所得1万元以上的，没收违法所得，处违法所得3-4倍的罚款</w:t>
            </w:r>
          </w:p>
        </w:tc>
      </w:tr>
      <w:tr w14:paraId="70FA9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B6F2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64EDC">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0F28D">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7F485">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AB4B7">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527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违法所得不足1万元的，处2.5-3万元的罚款</w:t>
            </w:r>
          </w:p>
        </w:tc>
      </w:tr>
      <w:tr w14:paraId="54CF2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A8E3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28CD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1F2E5">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186B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D75A0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未经许可擅自从事客运站经营“日发送旅客超过300人”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B58F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违法所得1万元以上的，没收违法所得，处违法所得4-6倍的罚款</w:t>
            </w:r>
          </w:p>
        </w:tc>
      </w:tr>
      <w:tr w14:paraId="494AF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6278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0C1B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8B3F8">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3345F">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B8B38">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F928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违法所得不足1万元的，处3-3.5万元的罚款</w:t>
            </w:r>
          </w:p>
        </w:tc>
      </w:tr>
      <w:tr w14:paraId="3DC52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3FEB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AA19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CC769">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A1D7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E733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未经许可擅自从事客运站经营的违法事实为“日发送旅客超过500人”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9A9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违法所得1万元以上的，没收违法所得，处违法所得6-8倍的罚款</w:t>
            </w:r>
          </w:p>
        </w:tc>
      </w:tr>
      <w:tr w14:paraId="01623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8E6D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B5B5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A03FA">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BA6DC">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2A54B">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ABE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违法所得不足1万元的，处3.5-4万元的罚款</w:t>
            </w:r>
          </w:p>
        </w:tc>
      </w:tr>
      <w:tr w14:paraId="7A342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5741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8EF6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AA483">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78BAA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69B68C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17B6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未经许可擅自从事客运站经营的违法事实为“日发送旅客超过1000人”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EAC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违法所得1万元以上的，没收违法所得，处违法所得8-10倍的罚款</w:t>
            </w:r>
          </w:p>
        </w:tc>
      </w:tr>
      <w:tr w14:paraId="77B64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5FE2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EB6D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F1FDD">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AFF0D">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7639C">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9220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违法所得不足1万元的，处4-5万元的罚款</w:t>
            </w:r>
          </w:p>
        </w:tc>
      </w:tr>
      <w:tr w14:paraId="631FA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AAA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40A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从事机动车维修经营业务不符合国务院交通运输主管部门制定的机动车维修经营业务标准的</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B318">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六十五条第二款：从事机动车维修经营业务不符合国务院交通运输主管部门制定的机动车维修经营业务标准的，由县级以上地方人民政府交通运输主管部门责令改正；情节严重的，由县级以上地方人民政府交通运输主管部门责令停业整顿。</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DB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02CED">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有下列情形之一的：</w:t>
            </w:r>
          </w:p>
          <w:p w14:paraId="41753F66">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1.不配合交通运输主管部门行政检查或在行政检查时提供虚假材料的；</w:t>
            </w:r>
          </w:p>
          <w:p w14:paraId="6E72C88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2.拒不改正的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DBC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责令停业整顿</w:t>
            </w:r>
          </w:p>
        </w:tc>
      </w:tr>
      <w:tr w14:paraId="7E7D4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BB7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3E319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从事道路货物运输站（场）经营、机动车驾驶员培训业务，未按规定进行备案的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F23C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道路运输条例》第六十五条第三款、第五款：从事道路货物运输站（场）经营、机动车驾驶员培训业务，未按规定进行备案的，由县级以上地方人民政府交通运输主管部门责令改正；拒不改正的，处5000元以上2万元以下的罚款。</w:t>
            </w:r>
          </w:p>
          <w:p w14:paraId="3F8D8D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备案时提供虚假材料情节严重的，其直接负责的主管人员和其他责任人员5年内不得从事原备案的业务。</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6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E7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超过责令改正期限3日以下仍拒不改正的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8D5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处0.5-1万元罚款</w:t>
            </w:r>
          </w:p>
        </w:tc>
      </w:tr>
      <w:tr w14:paraId="45401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2EB1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3ACE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FDE6F">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7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BFD0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超过责令改正期限4日以上，6日以下仍拒不改正的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8D7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处1-1.5万元罚款</w:t>
            </w:r>
          </w:p>
        </w:tc>
      </w:tr>
      <w:tr w14:paraId="21A55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743C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02D2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93CF5">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3EA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45C3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超过责令改正期限7日以上仍拒不改正的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7DA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处1.5-2万元罚款</w:t>
            </w:r>
          </w:p>
        </w:tc>
      </w:tr>
      <w:tr w14:paraId="02912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57C7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00E9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303A9">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22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C2D3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备案时提供虚假材料造成较大社会影响的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2AD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对直接负责的主管人同和其他责任人员5年内限制从业</w:t>
            </w:r>
          </w:p>
        </w:tc>
      </w:tr>
      <w:tr w14:paraId="4839F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7406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2297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从事机动车维修经营业务，未按规定进行备案的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75A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道路运输条例》第六十五条第四款、第五款：从事机动车维修经营业务，未按规定进行备案的，由县级以上地方人民政府交通运输主管部门责令改正；拒不改正的，处3000元以上1万元以下的罚款。</w:t>
            </w:r>
          </w:p>
          <w:p w14:paraId="3B9F5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备案时提供虚假材料情节严重的，其直接负责的主管人员和其他直接责任人员5年内不得从事原备案的业务。</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9E3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511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超过责令改正期限3日以下仍拒不改正的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25D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处3000-5000元罚款</w:t>
            </w:r>
          </w:p>
        </w:tc>
      </w:tr>
      <w:tr w14:paraId="4BAEE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06C1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B3E9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DF7CB">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A57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20F5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超过责令改正期限4日以上，6日以下仍拒不改正的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7C26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处5000-8000元罚款</w:t>
            </w:r>
          </w:p>
        </w:tc>
      </w:tr>
      <w:tr w14:paraId="2BD31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3394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1073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808B6">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701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A0D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超过责令改正期限7日以上仍拒不改正的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E506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处8000-1万元罚款</w:t>
            </w:r>
          </w:p>
        </w:tc>
      </w:tr>
      <w:tr w14:paraId="2CA4B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5325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1274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09EF6">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58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4587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备案时提供虚假材料造成较大社会影响的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CCA9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对直接负责的主管人同和其他责任人员5年内限制从业</w:t>
            </w:r>
          </w:p>
        </w:tc>
      </w:tr>
      <w:tr w14:paraId="22063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E9C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53D9F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客运经营者、货运经营者、道路运输相关业务经营者非法转让、出租道路运输许可证件</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99DF7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六十六条：违反本条例的规定，客运经营者、货运经营者、道路运输相关业务经营者非法转让、出租道路运输许可证件的，由县级以上地方人民政府交通运输主管部门责令停止违法行为，收缴有关证件，处2000元以上1万元以下的罚款；有违法所得的，没收违法所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A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E66B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出租经营许可证件1个月以下或首次发现出租经营许可且未及时改正的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FE7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收缴有关证件，处2000-3000元的罚款，有违法所得的，没收违法所得</w:t>
            </w:r>
          </w:p>
        </w:tc>
      </w:tr>
      <w:tr w14:paraId="133E5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7FE7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4C35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9179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3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835E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出租经营许可证件3个月以下或再次发现出租经营许可</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296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收缴有关证件，处3000-4000元的罚款，有违法所得的，没收违法所得</w:t>
            </w:r>
          </w:p>
        </w:tc>
      </w:tr>
      <w:tr w14:paraId="01747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95C6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B39D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B9484">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31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35A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出租经营许可证件6个月以下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BE83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收缴有关证件，处4000-6000元的罚款，有违法所得的，没收违法所得</w:t>
            </w:r>
          </w:p>
        </w:tc>
      </w:tr>
      <w:tr w14:paraId="1843B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C52F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53D1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7567F">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C5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89C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出租经营许可证件超过6个月</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620D">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收缴有关证件，处6000-8000元的罚款，有违法所得的，没收违法所得</w:t>
            </w:r>
          </w:p>
        </w:tc>
      </w:tr>
      <w:tr w14:paraId="70656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BCFA1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2DCE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5F319">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F13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6DB03A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AB9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出租经营许可证件超过12个月或非法转让经营许可证件的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00C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收缴有关证件，处8000-10000元的罚款，没收违法所得</w:t>
            </w:r>
          </w:p>
        </w:tc>
      </w:tr>
      <w:tr w14:paraId="0812B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373A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8E05C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客运经营者、危险货物运输经营者未按规定投保承运人责任险；投保的危险货物承运人责任险已过期，未继续投保的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FAF0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2"/>
                <w:szCs w:val="12"/>
                <w:u w:val="none"/>
                <w:lang w:val="en-US" w:eastAsia="zh-CN" w:bidi="ar"/>
              </w:rPr>
              <w:t>《</w:t>
            </w:r>
            <w:r>
              <w:rPr>
                <w:rFonts w:hint="eastAsia" w:ascii="宋体" w:hAnsi="宋体" w:eastAsia="宋体" w:cs="宋体"/>
                <w:i w:val="0"/>
                <w:iCs w:val="0"/>
                <w:color w:val="000000"/>
                <w:kern w:val="0"/>
                <w:sz w:val="20"/>
                <w:szCs w:val="20"/>
                <w:u w:val="none"/>
                <w:lang w:val="en-US" w:eastAsia="zh-CN" w:bidi="ar"/>
              </w:rPr>
              <w:t>中华人民共和国道路运输条例》第六十七条：违反本条例的规定，客运经营者、危险货物运输经营者未按规定投保承运人责任险的，由县级以上地方人民政府交通运输主管部门责令限期投保；拒不投保的，由原许可机关吊销道路运输经营许可证。</w:t>
            </w:r>
          </w:p>
          <w:p w14:paraId="5D4BE99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需要吊销相应的经营范围的：客运经营根据《道路旅客运输及客运站管理规定》第九十六条：违反本规定，客运经营者有下列行为之一的，由交通运输主管部门责令限期投保；拒不投保的，由原许可机关吊销相应许可：（一）未为旅客投保承运人责任险的。</w:t>
            </w:r>
          </w:p>
          <w:p w14:paraId="13218BF7">
            <w:pPr>
              <w:pStyle w:val="2"/>
              <w:keepNext w:val="0"/>
              <w:keepLines w:val="0"/>
              <w:widowControl/>
              <w:suppressLineNumbers w:val="0"/>
              <w:shd w:val="clear" w:fill="FFFFFF"/>
              <w:spacing w:before="0" w:beforeAutospacing="0" w:after="150" w:afterAutospacing="0" w:line="450" w:lineRule="atLeast"/>
              <w:ind w:left="0" w:right="0" w:firstLine="420"/>
              <w:jc w:val="both"/>
              <w:rPr>
                <w:rFonts w:ascii="微软雅黑" w:hAnsi="微软雅黑" w:eastAsia="微软雅黑" w:cs="微软雅黑"/>
                <w:i w:val="0"/>
                <w:iCs w:val="0"/>
                <w:caps w:val="0"/>
                <w:color w:val="auto"/>
                <w:spacing w:val="0"/>
                <w:sz w:val="24"/>
                <w:szCs w:val="24"/>
              </w:rPr>
            </w:pPr>
            <w:r>
              <w:rPr>
                <w:rFonts w:hint="eastAsia" w:ascii="宋体" w:hAnsi="宋体" w:eastAsia="宋体" w:cs="宋体"/>
                <w:i w:val="0"/>
                <w:iCs w:val="0"/>
                <w:color w:val="auto"/>
                <w:kern w:val="0"/>
                <w:sz w:val="20"/>
                <w:szCs w:val="20"/>
                <w:u w:val="none"/>
                <w:lang w:val="en-US" w:eastAsia="zh-CN" w:bidi="ar"/>
              </w:rPr>
              <w:t>危险货物运输经营根据《道路危险货物运输管理规定》</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第五十七条　</w:t>
            </w:r>
            <w:r>
              <w:rPr>
                <w:rFonts w:hint="eastAsia" w:ascii="宋体" w:hAnsi="宋体" w:eastAsia="宋体" w:cs="宋体"/>
                <w:i w:val="0"/>
                <w:iCs w:val="0"/>
                <w:color w:val="auto"/>
                <w:kern w:val="0"/>
                <w:sz w:val="20"/>
                <w:szCs w:val="20"/>
                <w:u w:val="none"/>
                <w:lang w:val="en-US" w:eastAsia="zh-CN" w:bidi="ar"/>
              </w:rPr>
              <w:t>违反本规定，道路危险货物运输企业或者单位有下列行为之一，由</w:t>
            </w:r>
            <w:r>
              <w:rPr>
                <w:rFonts w:hint="eastAsia" w:ascii="宋体" w:hAnsi="宋体" w:eastAsia="宋体" w:cs="宋体"/>
                <w:i w:val="0"/>
                <w:iCs w:val="0"/>
                <w:color w:val="FF0000"/>
                <w:kern w:val="0"/>
                <w:sz w:val="20"/>
                <w:szCs w:val="20"/>
                <w:u w:val="none"/>
                <w:lang w:val="en-US" w:eastAsia="zh-CN" w:bidi="ar"/>
              </w:rPr>
              <w:t>交通运输主管部门</w:t>
            </w:r>
            <w:r>
              <w:rPr>
                <w:rFonts w:hint="eastAsia" w:ascii="宋体" w:hAnsi="宋体" w:eastAsia="宋体" w:cs="宋体"/>
                <w:i w:val="0"/>
                <w:iCs w:val="0"/>
                <w:color w:val="auto"/>
                <w:kern w:val="0"/>
                <w:sz w:val="20"/>
                <w:szCs w:val="20"/>
                <w:u w:val="none"/>
                <w:lang w:val="en-US" w:eastAsia="zh-CN" w:bidi="ar"/>
              </w:rPr>
              <w:t>责令限期投保；拒不投保的，由原许可机关吊销《道路运输经营许可证》或者《道路危险货物运输许可证》，或者吊销相应的经营范围：</w:t>
            </w:r>
          </w:p>
          <w:p w14:paraId="23057CA2">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（一）未投保危险货物承运人责任险的；</w:t>
            </w:r>
          </w:p>
          <w:p w14:paraId="1C011445">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（二）投保的危险货物承运人责任险已过期，未继续投保的</w:t>
            </w:r>
            <w:r>
              <w:rPr>
                <w:rFonts w:hint="eastAsia" w:ascii="宋体" w:hAnsi="宋体" w:eastAsia="宋体" w:cs="宋体"/>
                <w:i w:val="0"/>
                <w:iCs w:val="0"/>
                <w:color w:val="FF0000"/>
                <w:kern w:val="0"/>
                <w:sz w:val="20"/>
                <w:szCs w:val="20"/>
                <w:u w:val="none"/>
                <w:lang w:val="en-US" w:eastAsia="zh-CN" w:bidi="ar"/>
              </w:rPr>
              <w:t>。</w:t>
            </w:r>
          </w:p>
          <w:p w14:paraId="7EA4DB59">
            <w:pPr>
              <w:keepNext w:val="0"/>
              <w:keepLines w:val="0"/>
              <w:widowControl/>
              <w:suppressLineNumbers w:val="0"/>
              <w:jc w:val="left"/>
              <w:textAlignment w:val="center"/>
              <w:rPr>
                <w:rFonts w:hint="eastAsia" w:ascii="宋体" w:hAnsi="宋体" w:eastAsia="宋体" w:cs="宋体"/>
                <w:i w:val="0"/>
                <w:iCs w:val="0"/>
                <w:color w:val="FF0000"/>
                <w:kern w:val="0"/>
                <w:sz w:val="20"/>
                <w:szCs w:val="20"/>
                <w:u w:val="none"/>
                <w:lang w:val="en-US" w:eastAsia="zh-CN" w:bidi="ar"/>
              </w:rPr>
            </w:pPr>
          </w:p>
          <w:p w14:paraId="1039EECC">
            <w:pPr>
              <w:keepNext w:val="0"/>
              <w:keepLines w:val="0"/>
              <w:widowControl/>
              <w:suppressLineNumbers w:val="0"/>
              <w:jc w:val="left"/>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20"/>
                <w:szCs w:val="20"/>
                <w:u w:val="none"/>
                <w:lang w:val="en-US" w:eastAsia="zh-CN" w:bidi="ar"/>
              </w:rPr>
              <w:t>放射性物品道路运输企业或者单位根据《放射性物品道路运输管理规定》第四十二条：违反本规定，放射性物品道路运输企业或者单位有下列行为之一，由县级以上道路运输管理机构责令限期投保；拒不投保的，由原许可的设区的市级道路运输管理机构吊销《道路运输经营许可证》或者《放射性物品道路运输许可证》，或者在许可证件上注销相应的许可范围：（一）未投保危险货物承运人责任险的；（二）投保的危险货物承运人责任险已过期，未继续投保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47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8C9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违反规定不足1个月，经责令限期投保后拒不投保</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73A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吊销相应的经营范围</w:t>
            </w:r>
          </w:p>
        </w:tc>
      </w:tr>
      <w:tr w14:paraId="73957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AC3D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5F0E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F4006">
            <w:pPr>
              <w:jc w:val="left"/>
              <w:rPr>
                <w:rFonts w:hint="eastAsia" w:ascii="宋体" w:hAnsi="宋体" w:eastAsia="宋体" w:cs="宋体"/>
                <w:i w:val="0"/>
                <w:iCs w:val="0"/>
                <w:color w:val="000000"/>
                <w:sz w:val="12"/>
                <w:szCs w:val="1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DE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338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违反规定1个月以上，经责令限期投保后拒不投保</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06E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吊销《道路运输经营许可证》或者《道路危险货物运输许可证》、《放射性物品道路运输许可证》</w:t>
            </w:r>
          </w:p>
        </w:tc>
      </w:tr>
      <w:tr w14:paraId="25D14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2FE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71CE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客运经营者不按批准的客运站点停靠或者不按规定的线路、公布的班次行驶的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D9D4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六十八条：违反本条例的规定，客运经营者有下列情形之一的，由县级以上地方人民政府交通运输主管部门责令改正，处1000元以上2000元以下的罚款；情节严重的，由原许可机关吊销道路运输经营许可证：(一)不按批准的客运站点停靠或者不按规定的线路、公布的班次行驶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F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629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不按照批准站点（含始发站）停靠</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692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处1000-1200元的罚款</w:t>
            </w:r>
          </w:p>
        </w:tc>
      </w:tr>
      <w:tr w14:paraId="6DB7E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7864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577B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308B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EA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258B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客运班车在始发站、终到站不变的情况下，不按规定线路行驶的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BA7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处1200-1500元的罚款</w:t>
            </w:r>
          </w:p>
        </w:tc>
      </w:tr>
      <w:tr w14:paraId="59F85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4C36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6E81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FF0E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070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4C43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客运班车擅自延伸或缩短客运线路，或客运班车擅自增加或减少客运班次的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DDB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5FEED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E980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EE20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18A9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A85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51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一年内被处罚上述违法行为三次以上的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9F1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w:t>
            </w:r>
          </w:p>
        </w:tc>
      </w:tr>
      <w:tr w14:paraId="75B53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D65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B3ED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客运经营者在旅客运输途中擅自变更运输车辆</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D0EC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六十八条：违反本条例的规定，客运经营者有下列情形之一的，由县级以上地方人民政府交通运输主管部门责令改正，处1000元以上2000元以下的罚款；情节严重的，由原许可机关吊销道路运输经营许可证：(二)在旅客运输途中擅自变更运输车辆或者将旅客移交他人运输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DE6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9BAF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变更为同等以上类型客运车辆</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432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处1000-1200元的罚款</w:t>
            </w:r>
          </w:p>
        </w:tc>
      </w:tr>
      <w:tr w14:paraId="2D190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CEE0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7F58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10DA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8E2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4AB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变更为低类型车辆</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6099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处1200-1500元的罚款</w:t>
            </w:r>
          </w:p>
        </w:tc>
      </w:tr>
      <w:tr w14:paraId="1A9FB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EA17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BD2B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16CC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9F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CA9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变更后的车辆技术等级低于原车辆</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42A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1FBD3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C3A3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D6E3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EA0C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7B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4906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变更为无相应技术等级合格证明的车辆，或变更后造成运输生产事故的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5E9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w:t>
            </w:r>
          </w:p>
        </w:tc>
      </w:tr>
      <w:tr w14:paraId="25F7E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AF4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1.17</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D99BA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客运经营者在旅客运输途中擅自将旅客移交他人运输</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CDF51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六十八条：违反本条例的规定，客运经营者有下列情形之一的，由县级以上地方人民政府交通运输主管部门责令改正，处1000元以上2000元以下的罚款；情节严重的，由原许可机关吊销道路运输经营许可证：(二)在旅客运输途中擅自变更运输车辆或者将旅客移交他人运输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B4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9301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承接的车辆有车辆类型和技术等级符合要求的证明</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AB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处1000-1200元的罚款</w:t>
            </w:r>
          </w:p>
        </w:tc>
      </w:tr>
      <w:tr w14:paraId="3F78F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A839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156D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D156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9FA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314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承接的车辆无车辆类型符合要求的证明</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4E1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处1200-1500元的罚款</w:t>
            </w:r>
          </w:p>
        </w:tc>
      </w:tr>
      <w:tr w14:paraId="143B3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329D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A1E9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B867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A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561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承接的车辆无车辆技术等级符合要求的证明</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A5D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39D6F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5936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1A78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D603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26D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C9A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承接的车辆无车辆类型和技术等级符合要求的证明或移交他人后发生运输生产事故的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DBF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w:t>
            </w:r>
          </w:p>
        </w:tc>
      </w:tr>
      <w:tr w14:paraId="2C74D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FD3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05CD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客运经营者未报告原许可机关，擅自终止客运经营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1BBC5F">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六十八条：违反本条例的规定，客运经营者、货运经营者有下列情形之一的，由县级以上地方人民政府交通运输主管部门责令改正，处1000元以上2000元以下的罚款；情节严重的，由原许可机关吊销道路运输经营许可证：(三)未报告原许可机关，擅自终止客运经营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36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4B8A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擅自终止部分班次经营的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45D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处1000-1200元的罚款</w:t>
            </w:r>
          </w:p>
        </w:tc>
      </w:tr>
      <w:tr w14:paraId="2E829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0B22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EB83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6BB4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1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5D9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擅自终止一个客运班线经营的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E286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处1200-1500元的罚款</w:t>
            </w:r>
          </w:p>
        </w:tc>
      </w:tr>
      <w:tr w14:paraId="1C75C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12DC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4D01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AE779">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52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45F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擅自终止二个以上客运班线经营</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2A1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43ADD7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8925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99E4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C0DEF">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0B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3094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擅自终止客运班线经营且导致旅客滞留，造成社会不良影响的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BBF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w:t>
            </w:r>
          </w:p>
        </w:tc>
      </w:tr>
      <w:tr w14:paraId="59449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823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BBE15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客运经营者、货运经营者强行招揽旅客、货物</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7E1BE">
            <w:pPr>
              <w:keepNext w:val="0"/>
              <w:keepLines w:val="0"/>
              <w:widowControl/>
              <w:suppressLineNumbers w:val="0"/>
              <w:ind w:firstLineChars="20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道路运输条例》第六十八条第二款：客运经营者强行招揽旅客，货运经营者强行招揽货物或者没有采取必要措施防止货物脱落、扬撒等的，由县级以上地方人民政府交通运输主管部门责令改正，处1000元以上3000元以下的罚款；情节严重的，由原许可机关吊销道路运输经营许可证。</w:t>
            </w:r>
          </w:p>
          <w:p w14:paraId="6B86BA71">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客运根据《道路旅客运输及客运站管理规定》第九十九条第三款：客运经营者强行招揽旅客的，由交通运输主管部门责令改正，处1000元以上3000元以下的罚款；情节严重的，由原许可机关吊销相应许可。货运根据《道路货物运输及站场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第六十四条：违反本规定，道路货物运输经营者有下列情形之一，由交通运输主管部门责令改正，处1000元以上3000元以下罚款；情节严重的，由原许可机关吊销《道路运输经营许可证》或者吊销相应的经营范围：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（一）强行招揽货物的。</w:t>
            </w:r>
            <w:r>
              <w:rPr>
                <w:rFonts w:hint="eastAsia" w:ascii="宋体" w:hAnsi="宋体" w:eastAsia="宋体" w:cs="宋体"/>
                <w:i w:val="0"/>
                <w:iCs w:val="0"/>
                <w:color w:val="000000"/>
                <w:kern w:val="0"/>
                <w:sz w:val="20"/>
                <w:szCs w:val="20"/>
                <w:u w:val="none"/>
                <w:lang w:val="en-US" w:eastAsia="zh-CN" w:bidi="ar"/>
              </w:rPr>
              <w:br w:type="textWrapping"/>
            </w:r>
          </w:p>
          <w:p w14:paraId="7AA9A73A">
            <w:pPr>
              <w:keepNext w:val="0"/>
              <w:keepLines w:val="0"/>
              <w:widowControl/>
              <w:suppressLineNumbers w:val="0"/>
              <w:ind w:firstLineChars="200"/>
              <w:jc w:val="both"/>
              <w:textAlignment w:val="center"/>
              <w:rPr>
                <w:rFonts w:hint="eastAsia" w:ascii="宋体" w:hAnsi="宋体" w:eastAsia="宋体" w:cs="宋体"/>
                <w:i w:val="0"/>
                <w:iCs w:val="0"/>
                <w:color w:val="000000"/>
                <w:sz w:val="14"/>
                <w:szCs w:val="14"/>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1B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082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强行招揽货物、旅客2次以下的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8B3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处1000-2000元的罚款</w:t>
            </w:r>
          </w:p>
        </w:tc>
      </w:tr>
      <w:tr w14:paraId="6ECFC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B767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0B99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628DD">
            <w:pPr>
              <w:jc w:val="left"/>
              <w:rPr>
                <w:rFonts w:hint="eastAsia" w:ascii="宋体" w:hAnsi="宋体" w:eastAsia="宋体" w:cs="宋体"/>
                <w:i w:val="0"/>
                <w:iCs w:val="0"/>
                <w:color w:val="000000"/>
                <w:sz w:val="14"/>
                <w:szCs w:val="14"/>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46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814E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强行招揽货物、旅客3次以上的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0730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7A064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EAA9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B9E9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63014">
            <w:pPr>
              <w:jc w:val="left"/>
              <w:rPr>
                <w:rFonts w:hint="eastAsia" w:ascii="宋体" w:hAnsi="宋体" w:eastAsia="宋体" w:cs="宋体"/>
                <w:i w:val="0"/>
                <w:iCs w:val="0"/>
                <w:color w:val="000000"/>
                <w:sz w:val="14"/>
                <w:szCs w:val="14"/>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76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F919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以欺骗、暴力等手段招揽旅客或强行招揽货物的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DDDA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吊销《道路运输经营许可证》或吊销相应经营范围</w:t>
            </w:r>
          </w:p>
        </w:tc>
      </w:tr>
      <w:tr w14:paraId="05D17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60A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990DD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货运经营者没有采取必要措施防止货物脱落扬撒</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EE21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华人民共和国道路运输条例》第六十八条第二款：客运经营者强行招揽旅客，货运经营者强行招揽货物或者没有采取必要措施防止货物脱落、扬撒的，由县级以上地方人民政府交通运输主管部门责令改正，处1000元以上3000元以下的罚款；情节严重的，由原许可机关吊销道路运输经营许可证。</w:t>
            </w:r>
          </w:p>
          <w:p w14:paraId="696665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需要吊销相应的经营范围的：根据《道路货物运输及站场管理规定》第六十四条：违反本规定，道路货物运输经营者有下列情形之一的，由交通运输主管部门责令改正，处1000元以上3000元以下的罚款；情节严重的，由原许可机关吊销道路运输经营许可证或者吊销其相应的经营范围：（二）没有采取必要措施防止货物脱落、扬撒的。</w:t>
            </w:r>
          </w:p>
          <w:p w14:paraId="038850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《道路危险货物运输管理规定》第六十四条： 本规定对道路危险货物运输经营未作规定的，按照《道路货物运输及站场管理规定》执行；对非经营性道路危险货物运输未作规定的，参照《道路货物运输及站场管理规定》执行。</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6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52BB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没有采取必要措施，但未发生货物脱落、扬撒的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11E0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处1000-2000元的罚款</w:t>
            </w:r>
          </w:p>
        </w:tc>
      </w:tr>
      <w:tr w14:paraId="791C4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9CD2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21B0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9AC95">
            <w:pPr>
              <w:jc w:val="left"/>
              <w:rPr>
                <w:rFonts w:hint="eastAsia" w:ascii="宋体" w:hAnsi="宋体" w:eastAsia="宋体" w:cs="宋体"/>
                <w:i w:val="0"/>
                <w:iCs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67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141F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没有采取必要措施，发生货物脱落、扬撒的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E6A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63DE1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1FE3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7154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B72CD">
            <w:pPr>
              <w:jc w:val="left"/>
              <w:rPr>
                <w:rFonts w:hint="eastAsia" w:ascii="宋体" w:hAnsi="宋体" w:eastAsia="宋体" w:cs="宋体"/>
                <w:i w:val="0"/>
                <w:iCs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2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4BD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没有采取必要措施，因货物脱落、扬撒发生道路交通事故的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643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吊销道路运输经营许可证或者吊销其相应的经营范围</w:t>
            </w:r>
          </w:p>
        </w:tc>
      </w:tr>
      <w:tr w14:paraId="2F113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9D0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1E1DD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客运经营者、货运经营者不按规定维护和检测运输车辆</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FE31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六十九条第一款：违反本条例的规定，客运经营者、货运经营者不按规定维护和检测运输车辆的，由县级以上地方人民政府交通运输主管部门责令改正，处1000元以上5000元以下的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E2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C1BD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维护和检测超期不足三个月的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027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处1000-1200元的罚款</w:t>
            </w:r>
          </w:p>
        </w:tc>
      </w:tr>
      <w:tr w14:paraId="20666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6147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EA3A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BF3F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A4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BD7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维护和检测超期三个月以上不足半年的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6D8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处1200-1500元的罚款</w:t>
            </w:r>
          </w:p>
        </w:tc>
      </w:tr>
      <w:tr w14:paraId="3B971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B9E1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7661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8FE4A">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61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3E1C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维护和检测超期半年以上不足一年的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4B7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59B85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29EC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5876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E7A9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B4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EA9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维护和检测超期一年以上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5AB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01D43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6955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0E8D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07FB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4B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257CD2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678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维护和检测超期一年以上且造成同责以上行车事故的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CF7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处3000-5000元的罚款</w:t>
            </w:r>
          </w:p>
        </w:tc>
      </w:tr>
      <w:tr w14:paraId="38451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B3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2A71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客运经营者、货运经营者擅自改装已取得车辆营运证的车辆</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A0EC4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擅自改装已取得《道路运输证》的车辆：根据《中华人民共和国道路运输条例》第六十九条第二款：违反本条例的规定，客运经营者、货运经营者擅自改装已取得车辆营运证的车辆的，由县级以上地方人民政府交通运输主管部门责令改正，处5000元以上2万元以下的罚款。</w:t>
            </w:r>
          </w:p>
          <w:p w14:paraId="4D7075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擅自改装已取得《道路运输证》的专用车辆及罐式专用车辆罐体：根据《道路危险货物运输管理规定》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FF0000"/>
                <w:kern w:val="0"/>
                <w:sz w:val="18"/>
                <w:szCs w:val="18"/>
                <w:u w:val="none"/>
                <w:lang w:val="en-US" w:eastAsia="zh-CN" w:bidi="ar"/>
              </w:rPr>
              <w:t>第六十一条　</w:t>
            </w:r>
            <w:r>
              <w:rPr>
                <w:rFonts w:hint="eastAsia" w:ascii="宋体" w:hAnsi="宋体" w:eastAsia="宋体" w:cs="宋体"/>
                <w:i w:val="0"/>
                <w:iCs w:val="0"/>
                <w:color w:val="000000"/>
                <w:kern w:val="0"/>
                <w:sz w:val="18"/>
                <w:szCs w:val="18"/>
                <w:u w:val="none"/>
                <w:lang w:val="en-US" w:eastAsia="zh-CN" w:bidi="ar"/>
              </w:rPr>
              <w:t>违反本规定，道路危险货物运输企业擅自改装已取得《道路运输证》的专用车辆及罐式专用车辆罐体的，</w:t>
            </w:r>
            <w:r>
              <w:rPr>
                <w:rFonts w:hint="eastAsia" w:ascii="宋体" w:hAnsi="宋体" w:eastAsia="宋体" w:cs="宋体"/>
                <w:i w:val="0"/>
                <w:iCs w:val="0"/>
                <w:color w:val="FF0000"/>
                <w:kern w:val="0"/>
                <w:sz w:val="18"/>
                <w:szCs w:val="18"/>
                <w:u w:val="none"/>
                <w:lang w:val="en-US" w:eastAsia="zh-CN" w:bidi="ar"/>
              </w:rPr>
              <w:t>由交通运输主管部门责令改正</w:t>
            </w:r>
            <w:r>
              <w:rPr>
                <w:rFonts w:hint="eastAsia" w:ascii="宋体" w:hAnsi="宋体" w:eastAsia="宋体" w:cs="宋体"/>
                <w:i w:val="0"/>
                <w:iCs w:val="0"/>
                <w:color w:val="000000"/>
                <w:kern w:val="0"/>
                <w:sz w:val="18"/>
                <w:szCs w:val="18"/>
                <w:u w:val="none"/>
                <w:lang w:val="en-US" w:eastAsia="zh-CN" w:bidi="ar"/>
              </w:rPr>
              <w:t>，并处5000元以上2万元以下的罚款。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4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0040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一年内被第一次处罚的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E45E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罚款5000-10000元的罚款</w:t>
            </w:r>
          </w:p>
        </w:tc>
      </w:tr>
      <w:tr w14:paraId="3C086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4956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AD26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8E31C">
            <w:pPr>
              <w:jc w:val="left"/>
              <w:rPr>
                <w:rFonts w:hint="eastAsia" w:ascii="宋体" w:hAnsi="宋体" w:eastAsia="宋体" w:cs="宋体"/>
                <w:i w:val="0"/>
                <w:iCs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12C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EA3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一年内被第二次处罚的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4C2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罚款10000-15000元的罚款</w:t>
            </w:r>
          </w:p>
        </w:tc>
      </w:tr>
      <w:tr w14:paraId="41EC7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67F4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4791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69779">
            <w:pPr>
              <w:jc w:val="left"/>
              <w:rPr>
                <w:rFonts w:hint="eastAsia" w:ascii="宋体" w:hAnsi="宋体" w:eastAsia="宋体" w:cs="宋体"/>
                <w:i w:val="0"/>
                <w:iCs w:val="0"/>
                <w:color w:val="000000"/>
                <w:sz w:val="18"/>
                <w:szCs w:val="18"/>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C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D96D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一年内被第三次以上处罚的或以逃避超限检测为目的进行改装的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CF2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罚款15000-20000元的罚款</w:t>
            </w:r>
          </w:p>
        </w:tc>
      </w:tr>
      <w:tr w14:paraId="681A8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40DC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29C4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对道路运输站场经营者允许无经营许可证件的车辆进站从事经营活动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CCA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道路运输条例》第七十条第一款、第二款：违反本条例的规定，道路旅客运输站（场）经营者允许无证经营的车辆进站从事经营活动以及超载车辆、未经安全检查的车辆出站或者无正当理由拒绝道路运输车辆进站从事经营活动的，由县级以上地方人民政府交通运输主管部门责令改正，处1万元以上3万元以下的罚款。</w:t>
            </w:r>
          </w:p>
          <w:p w14:paraId="10A914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道路货物运输站（场）经营者有前款违法情形的，由县级以上地方人民政府交通运输主管部门责令改正，处3000元以上3万元以下的罚款。</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2F1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618D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允许1辆无证车进站经营</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F29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对道路旅客运输站（场）经营者处1-1.5万元的罚款</w:t>
            </w:r>
          </w:p>
        </w:tc>
      </w:tr>
      <w:tr w14:paraId="0CFAE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09C0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BAAD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B99F2">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40E7B">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E215F">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9096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对道路货物运输站（场）经营者处3000-8000元的罚款</w:t>
            </w:r>
          </w:p>
        </w:tc>
      </w:tr>
      <w:tr w14:paraId="23839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63FB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C40B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6B47C">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F75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18F8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允许2辆以上无证车进站经营</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7C85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对道路旅客运输站（场）经营者处1.5-2万元的罚款</w:t>
            </w:r>
          </w:p>
        </w:tc>
      </w:tr>
      <w:tr w14:paraId="4EBDE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0ABA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B447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9A24F">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CACD8">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E440C">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BAC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对道路货物运输站（场）经营者处8000-1.5万元的罚款</w:t>
            </w:r>
          </w:p>
        </w:tc>
      </w:tr>
      <w:tr w14:paraId="34640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F10D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2823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4782D">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9BB9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68D0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允许3辆以上无证车进站经营</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29F4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对道路旅客运输站（场）经营者处2-2.5万元的罚款</w:t>
            </w:r>
          </w:p>
        </w:tc>
      </w:tr>
      <w:tr w14:paraId="01818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6A91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5C3E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71988">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85AB7">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84D61">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3D8B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对道路货物运输站（场）经营者处1.5000-2万元的罚款</w:t>
            </w:r>
          </w:p>
        </w:tc>
      </w:tr>
      <w:tr w14:paraId="2B129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2B42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A7B7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ECB64">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1AAB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5F28C9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FDB66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允许5辆以上无证车进站经营</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3698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对道路旅客运输站（场）经营者处2.5-3万元的罚款</w:t>
            </w:r>
          </w:p>
        </w:tc>
      </w:tr>
      <w:tr w14:paraId="76252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02F8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42D5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1A9D4">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F8EFC">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047D6">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346C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对道路货物运输站（场）经营者处2-3万元的罚款</w:t>
            </w:r>
          </w:p>
        </w:tc>
      </w:tr>
      <w:tr w14:paraId="4BEDE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DA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56B4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道路运输站(场)经营者允许超限、超载车辆出站</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8810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道路运输条例》第七十条第一款、第二款：违反本条例的规定，道路旅客运输站（场）经营者允许无证经营的车辆进站从事经营活动以及超载车辆、未经安全检查的车辆出站或者无正当理由拒绝道路运输车辆进站从事经营活动的，由县级以上地方人民政府交通运输主管部门责令改正，处1万元以上3万元以下的罚款。</w:t>
            </w:r>
          </w:p>
          <w:p w14:paraId="79BB27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道路货物运输站（场）经营者有前款违法情形的，由县级以上地方人民政府交通运输主管部门责令改正，处3000元以上3万元以下的罚款。</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551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EB333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允许1辆超载车出站</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28EB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对道路旅客运输站（场）经营者处1-1.5万元的罚款</w:t>
            </w:r>
          </w:p>
        </w:tc>
      </w:tr>
      <w:tr w14:paraId="67F9E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EBE46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50FA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CEACA">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377B5">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FBC5D">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AEFB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对道路货物运输站（场）经营者处3000-8000元的罚款</w:t>
            </w:r>
          </w:p>
        </w:tc>
      </w:tr>
      <w:tr w14:paraId="5C6D8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55F7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3158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4E889">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146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0B3D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允许2辆以上超载车出站</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E92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对道路旅客运输站（场）经营者处1.5-2万元的罚款</w:t>
            </w:r>
          </w:p>
        </w:tc>
      </w:tr>
      <w:tr w14:paraId="658D8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28DE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0A01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FFCB4">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7DFD76">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D4258">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BD12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对道路货物运输站（场）经营者处8000-1.5万元的罚款</w:t>
            </w:r>
          </w:p>
        </w:tc>
      </w:tr>
      <w:tr w14:paraId="5FE52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2110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36C1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1353D">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65A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6BEA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允许3辆以上超载车出站</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34F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对道路旅客运输站（场）经营者处2-2.5万元的罚款</w:t>
            </w:r>
          </w:p>
        </w:tc>
      </w:tr>
      <w:tr w14:paraId="63D74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C214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CB69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47010">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FA42F">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ECA5C">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E88B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对道路货物运输站（场）经营者处1.5000-2万元的罚款</w:t>
            </w:r>
          </w:p>
        </w:tc>
      </w:tr>
      <w:tr w14:paraId="732D2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4E12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F0C0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D7540">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DB82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434CC4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29073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允许5辆以上超载车出站</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E349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对道路旅客运输站（场）经营者处2.5-3万元的罚款</w:t>
            </w:r>
          </w:p>
        </w:tc>
      </w:tr>
      <w:tr w14:paraId="1920D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C77A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8C5B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2A19C">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888E2">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F6939">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803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对道路货物运输站（场）经营者处2-3万元的罚款</w:t>
            </w:r>
          </w:p>
        </w:tc>
      </w:tr>
      <w:tr w14:paraId="0048A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7F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07FD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道路运输站(场)经营者允许未经安全检查或安全检查不合格的车辆发车</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7501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道路运输条例》第七十条第一款、第二款：违反本条例的规定，道路旅客运输站（场）经营者允许无证经营的车辆进站从事经营活动以及超载车辆、未经安全检查的车辆出站或者无正当理由拒绝道路运输车辆进站从事经营活动的，由县级以上地方人民政府交通运输主管部门责令改正，处1万元以上3万元以下的罚款。</w:t>
            </w:r>
          </w:p>
          <w:p w14:paraId="60B4F9D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道路货物运输站（场）经营者有前款违法情形的，由县级以上地方人民政府交通运输主管部门责令改正，处3000元以上3万元以下的罚款。</w:t>
            </w:r>
          </w:p>
          <w:p w14:paraId="2AC5C7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安全检查不合格的车辆发车：根据《道路旅客运输及客运站管理规定》第一百零一条：违反本规定，客运站经营者有下列情形之一的，由交通运输主管部门责令改正，处1万元以上3万元以下的罚款：（三）允许未经安全检查或者安全检查不合格的车辆发车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《道路货物运输及站场管理规定》第六十六条　违反本规定，货运站经营者允许无证经营的车辆进站从事经营活动以及超载车辆、未经安全检查的车辆出站或者无正当理由拒绝道路运输车辆进站从事经营活动的，由交通运输主管部门责令改正，处3000元以上3万元以下的罚款。</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DF5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6F87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允许1辆车发车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151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对道路旅客运输站（场）经营者处1-1.5万元的罚款</w:t>
            </w:r>
          </w:p>
        </w:tc>
      </w:tr>
      <w:tr w14:paraId="197D7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F081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3E9E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B0FAF">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0E608">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65BD4">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5D6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对道路货物运输站（场）经营者处3000-8000元的罚款</w:t>
            </w:r>
          </w:p>
        </w:tc>
      </w:tr>
      <w:tr w14:paraId="7EE65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861D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4334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A5F72">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4D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2D35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允许2辆以上车发车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7C05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对道路旅客运输站（场）经营者处1.5-2万元的罚款</w:t>
            </w:r>
          </w:p>
        </w:tc>
      </w:tr>
      <w:tr w14:paraId="5AE5B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FD95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2109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8A43B">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90FC7">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B35CB">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F0CD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对道路货物运输站（场）经营者处8000-1.5万元的罚款</w:t>
            </w:r>
          </w:p>
        </w:tc>
      </w:tr>
      <w:tr w14:paraId="5771A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38CB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AEE6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1EAE3">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86F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946C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允许3辆以上车发车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FBC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对道路旅客运输站（场）经营者处2-2.5万元的罚款</w:t>
            </w:r>
          </w:p>
        </w:tc>
      </w:tr>
      <w:tr w14:paraId="50B9C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81D8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5F59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7D403">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FBA5F">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817A8">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6B3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对道路货物运输站（场）经营者处1.5000-2万元的罚款</w:t>
            </w:r>
          </w:p>
        </w:tc>
      </w:tr>
      <w:tr w14:paraId="26407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8A4D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AB8E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4FD89">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9350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776900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AE15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允许5辆以上车发车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AD2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对道路旅客运输站（场）经营者处2.5-3万元的罚款</w:t>
            </w:r>
          </w:p>
        </w:tc>
      </w:tr>
      <w:tr w14:paraId="148AD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7472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A5D4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E5AAE">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01B30">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5B6DC">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827B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对道路货物运输站（场）经营者处2-3万元的罚款</w:t>
            </w:r>
          </w:p>
        </w:tc>
      </w:tr>
      <w:tr w14:paraId="0E855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E956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591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道路运输站(场)经营者无正当理由拒绝道路运输车辆进站从事经营活动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519AA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道路运输条例》第七十条第一款、第二款：违反本条例的规定，道路旅客运输站（场）经营者允许无证经营的车辆进站从事经营活动以及超载车辆、未经安全检查的车辆出站或者无正当理由拒绝道路运输车辆进站从事经营活动的，由县级以上地方人民政府交通运输主管部门责令改正，处1万元以上3万元以下的罚款。</w:t>
            </w:r>
          </w:p>
          <w:p w14:paraId="189DF5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道路货物运输站（场）经营者有前款违法情形的，由县级以上地方人民政府交通运输主管部门责令改正，处3000元以上3万元以下的罚款。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《道路货物运输及站场管理规定》第六十六条　违反本规定，货运站经营者允许无证经营的车辆进站从事经营活动以及超载车辆、未经安全检查的车辆出站或者无正当理由拒绝道路运输车辆进站从事经营活动的，由交通运输主管部门责令改正，处3000元以上3万元以下的罚款。</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E3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D970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拒绝车辆在3台次以下的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27C7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对道路旅客运输站（场）经营者处1-1.5万元的罚款</w:t>
            </w:r>
          </w:p>
        </w:tc>
      </w:tr>
      <w:tr w14:paraId="0EAF4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FA6B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9C46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69558">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B68C7">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EB183">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B1E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对道路货物运输站（场）经营者处3000-1万元的罚款</w:t>
            </w:r>
          </w:p>
        </w:tc>
      </w:tr>
      <w:tr w14:paraId="1170B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A8C9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48F2C">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3EFCE">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C71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7C0B2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拒绝车辆在4台次以上的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6456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对道路旅客运输站（场）经营者处1.5-2万元的罚款</w:t>
            </w:r>
          </w:p>
        </w:tc>
      </w:tr>
      <w:tr w14:paraId="6AF13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FFC4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45BF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A3FB4">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EDA45">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42086">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2B6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对道路货物运输站（场）经营者处1-2万元的罚款</w:t>
            </w:r>
          </w:p>
        </w:tc>
      </w:tr>
      <w:tr w14:paraId="76DD5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3204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0CE6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9701D">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2E13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F0258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拒绝车辆在6台次以上的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0A1F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对道路旅客运输站（场）经营者处2-3万元的罚款</w:t>
            </w:r>
          </w:p>
        </w:tc>
      </w:tr>
      <w:tr w14:paraId="69F89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9071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52D8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D32B2">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D3E2A">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2C05B">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12B4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对道路货物运输站（场）经营者处2-3万元的罚款</w:t>
            </w:r>
          </w:p>
        </w:tc>
      </w:tr>
      <w:tr w14:paraId="18FB4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E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1.27</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54CF">
            <w:pPr>
              <w:keepNext w:val="0"/>
              <w:keepLines w:val="0"/>
              <w:widowControl/>
              <w:suppressLineNumbers w:val="0"/>
              <w:jc w:val="both"/>
              <w:textAlignment w:val="center"/>
              <w:rPr>
                <w:rFonts w:hint="eastAsia" w:ascii="宋体" w:hAnsi="宋体" w:eastAsia="宋体" w:cs="宋体"/>
                <w:i w:val="0"/>
                <w:iCs w:val="0"/>
                <w:color w:val="000000"/>
                <w:sz w:val="14"/>
                <w:szCs w:val="14"/>
                <w:u w:val="none"/>
              </w:rPr>
            </w:pPr>
            <w:r>
              <w:rPr>
                <w:rFonts w:hint="eastAsia" w:ascii="宋体" w:hAnsi="宋体" w:eastAsia="宋体" w:cs="宋体"/>
                <w:i w:val="0"/>
                <w:iCs w:val="0"/>
                <w:color w:val="000000"/>
                <w:kern w:val="0"/>
                <w:sz w:val="14"/>
                <w:szCs w:val="14"/>
                <w:u w:val="none"/>
                <w:lang w:val="en-US" w:eastAsia="zh-CN" w:bidi="ar"/>
              </w:rPr>
              <w:t>道路运输站(场)经营者擅自改变道路运输站(场)的用途和服务功能,拒不改正</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3BA02">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华人民共和国道路运输条例》第七十条第三款：违反本条例的规定，道路运输站(场)经营者擅自改变道路运输站(场)的用途和服务功能，或者不公布运输线路、起止经停站点、运输班次、始发时间、票价的，由县级以上地方人民政府交通运输主管部门责令改正；拒不改正的，处3000元的罚款；有违法所得的，没收违法所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0DE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06D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擅自改变道路运输站(场)的用途和服务功能，且拒不改正</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37BA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没收违法所得，处3000元的罚款</w:t>
            </w:r>
          </w:p>
        </w:tc>
      </w:tr>
      <w:tr w14:paraId="1DB9A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A72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1.28</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2BE4">
            <w:pPr>
              <w:keepNext w:val="0"/>
              <w:keepLines w:val="0"/>
              <w:widowControl/>
              <w:suppressLineNumbers w:val="0"/>
              <w:jc w:val="both"/>
              <w:textAlignment w:val="center"/>
              <w:rPr>
                <w:rFonts w:hint="eastAsia" w:ascii="宋体" w:hAnsi="宋体" w:eastAsia="宋体" w:cs="宋体"/>
                <w:i w:val="0"/>
                <w:iCs w:val="0"/>
                <w:color w:val="000000"/>
                <w:sz w:val="14"/>
                <w:szCs w:val="14"/>
                <w:u w:val="none"/>
              </w:rPr>
            </w:pPr>
            <w:r>
              <w:rPr>
                <w:rFonts w:hint="eastAsia" w:ascii="宋体" w:hAnsi="宋体" w:eastAsia="宋体" w:cs="宋体"/>
                <w:i w:val="0"/>
                <w:iCs w:val="0"/>
                <w:color w:val="000000"/>
                <w:kern w:val="0"/>
                <w:sz w:val="14"/>
                <w:szCs w:val="14"/>
                <w:u w:val="none"/>
                <w:lang w:val="en-US" w:eastAsia="zh-CN" w:bidi="ar"/>
              </w:rPr>
              <w:t>客运站经营者不公布运输线路、起止经停站点、运输班次、始发时间、票价，拒不改正</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8AA3">
            <w:pPr>
              <w:keepNext w:val="0"/>
              <w:keepLines w:val="0"/>
              <w:widowControl/>
              <w:suppressLineNumbers w:val="0"/>
              <w:ind w:firstLineChars="20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中华人民共和国道路运输条例》第七十条第三款：违反本条例的规定，道路运输站(场)经营者擅自改变道路运输站(场)的用途和服务功能，或者不公布运输线路、起止经停站点、运输班次、始发时间、票价的，由县级以上地方人民政府交通运输主管部门责令改正；拒不改正的，处3000元的罚款；有违法所得的，没收违法所得。</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74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C15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不公布，且拒不改正</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3429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没收违法所得，处3000元的罚款</w:t>
            </w:r>
          </w:p>
        </w:tc>
      </w:tr>
      <w:tr w14:paraId="327F2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A471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18E13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机动车维修经营者使用假冒伪劣配件维修机动车，承修已报废的机动车或者擅自改装机动车</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7FF0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七十一条：违反本条例的规定，机动车维修经营者使用假冒伪劣配件维修机动车，承修已报废的机动车或者擅自改装机动车的，由县级以上地方人民政府交通运输主管部门责令改正；有违法所得的，没收违法所得，处违法所得2倍以上10倍以下的罚款；没有违法所得或者违法所得不足1万元的，处2万元以上5万元以下的罚款，没收假冒伪劣配件及报废车辆；情节严重的，由县级以上地方人民政府交通运输主管部门责令停业整顿；构成犯罪的，依法追究刑事责任。</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08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31DB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使用2个以下假冒伪劣配件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F30C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违法所得不足1万元的，处2万元的罚款，没收假冒伪劣配件</w:t>
            </w:r>
          </w:p>
        </w:tc>
      </w:tr>
      <w:tr w14:paraId="31C96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06BE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FCB0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B7EDE">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23071">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A8935">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C25F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违法所得1万元以上的，没收违法所得，处违法所得2-4倍的罚款</w:t>
            </w:r>
          </w:p>
        </w:tc>
      </w:tr>
      <w:tr w14:paraId="4C720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F466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56DD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71CE9">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DCA1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97040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使用3个以上假冒伪劣配件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D60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违法所得不足1万元的，处2-3万元的罚款，没收假冒伪劣配件</w:t>
            </w:r>
          </w:p>
        </w:tc>
      </w:tr>
      <w:tr w14:paraId="7D7DA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90CF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88C6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FD51D">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B70878">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D3A76">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536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违法所得1万元以上的，没收违法所得，处违法所得4-6倍的罚款</w:t>
            </w:r>
          </w:p>
        </w:tc>
      </w:tr>
      <w:tr w14:paraId="443FE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7222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487E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6C832">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B012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8D12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0A589B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1.使用5个以上假冒伪劣配件；2.承修已报废的机动车2台以下；3.擅自改装机动车2台以下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E94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违法所得不足1万元的，处3-5万元的罚款，没收假冒伪劣配件及报废车辆</w:t>
            </w:r>
          </w:p>
        </w:tc>
      </w:tr>
      <w:tr w14:paraId="33BC7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69B7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DE7F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A9E37">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6911A">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191D5">
            <w:pPr>
              <w:jc w:val="left"/>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049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违法所得1万元以上的，没收违法所得，处违法所得6-10倍的罚款</w:t>
            </w:r>
          </w:p>
        </w:tc>
      </w:tr>
      <w:tr w14:paraId="7AE38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B4A5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80B7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6C47F">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04D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0B93">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5A287C1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1.使用假冒伪劣配件10个以上；2.承修已报废的机动车3台以上；3.擅自改装机动车3台以上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615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责令停业整顿</w:t>
            </w:r>
          </w:p>
        </w:tc>
      </w:tr>
      <w:tr w14:paraId="65C9A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3274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044D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机动车维修经营者签发虚假的</w:t>
            </w:r>
            <w:r>
              <w:rPr>
                <w:rFonts w:hint="eastAsia" w:ascii="宋体" w:hAnsi="宋体" w:eastAsia="宋体" w:cs="宋体"/>
                <w:i w:val="0"/>
                <w:iCs w:val="0"/>
                <w:color w:val="0000FF"/>
                <w:kern w:val="0"/>
                <w:sz w:val="20"/>
                <w:szCs w:val="20"/>
                <w:u w:val="none"/>
                <w:lang w:val="en-US" w:eastAsia="zh-CN" w:bidi="ar"/>
              </w:rPr>
              <w:t>机动车维修合格证</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21C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《中华人民共和国道路运输条例》第七十二条: 违反本条例的规定，机动车维修经营者签发虚假的机动车维修合格证，由县级以上地方人民政府交通运输主管部门责令改正；有违法所得的，没收违法所得，处违法所得2倍以上10倍以下的罚款；没有违法所得或者违法所得不足3000元的，处5000元以上2万元以下的罚款；情节严重的，由县级以上地方人民政府交通运输主管部门责令停业整顿；构成犯罪的，依法追究刑事责任。</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9EC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96FF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摩托车修理</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979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违法所得不足3000元的，处5000-8000的罚款</w:t>
            </w:r>
          </w:p>
        </w:tc>
      </w:tr>
      <w:tr w14:paraId="2DCBD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7CEA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83D1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C48C7">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FD55C">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64CE1">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502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违法所得3000元以上的，没收违法所得，处违法所得2-4倍的罚款</w:t>
            </w:r>
          </w:p>
        </w:tc>
      </w:tr>
      <w:tr w14:paraId="3ECBB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69AD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1C98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EB982">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1321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6ED9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二级维护</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6AD0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违法所得不足3000元的，处8000-1万元的罚款</w:t>
            </w:r>
          </w:p>
        </w:tc>
      </w:tr>
      <w:tr w14:paraId="3C97A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846B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83CA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213C1">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ED067">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44282">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E1F1">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违法所得3000元以上的，没收违法所得，处违法所得4-6倍的罚款</w:t>
            </w:r>
          </w:p>
        </w:tc>
      </w:tr>
      <w:tr w14:paraId="64FB2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BD38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807A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B1B67">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99D7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23C3F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总成修理</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C79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违法所得不足3000元的，处1-2万元的罚款</w:t>
            </w:r>
          </w:p>
        </w:tc>
      </w:tr>
      <w:tr w14:paraId="45F5A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0176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B89E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418D2">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18381">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F755A">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6049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违法所得3000元以上的，没收违法所得，处违法所得6-10倍的罚款</w:t>
            </w:r>
          </w:p>
        </w:tc>
      </w:tr>
      <w:tr w14:paraId="71EEA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DB0D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C575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83581">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52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D36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整车修理或者危险品运输车辆修理</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8399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责令停业整顿</w:t>
            </w:r>
          </w:p>
        </w:tc>
      </w:tr>
      <w:tr w14:paraId="365F2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45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1.31</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D552D">
            <w:pPr>
              <w:keepNext w:val="0"/>
              <w:keepLines w:val="0"/>
              <w:widowControl/>
              <w:suppressLineNumbers w:val="0"/>
              <w:jc w:val="both"/>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2"/>
                <w:szCs w:val="12"/>
                <w:u w:val="none"/>
                <w:lang w:val="en-US" w:eastAsia="zh-CN" w:bidi="ar"/>
              </w:rPr>
              <w:t>机动车驾驶员培训机构不严格按照规定进行培训或者在培训结业证书发放时弄虚作假的</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F561">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人民共和国道路运输条例》第七十三条：违反本条例的规定，机动车驾驶员培训机构不严格按照规定进行培训或者在培训结业证书发放时弄虚作假的，由县级以上地方人民政府交通运输主管部门责令改正；拒不改正的，责令停业整顿。</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8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E8F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4EB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责令停业整顿</w:t>
            </w:r>
          </w:p>
        </w:tc>
      </w:tr>
      <w:tr w14:paraId="5A16F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9419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FE129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从事国际道路货物运输经营，未按规定进行备案的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7C322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《国际道路运输管理规定》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第三十八条：从事国际道路货物运输经营，未按规定进行备案的，由省级人民政府交通运输主管部门责令改正；拒不改正的，处5000元以上2万元以下的罚款。</w:t>
            </w: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F2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BE3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超过责令改正期限3天以上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6D7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处5000-6000元罚款</w:t>
            </w:r>
          </w:p>
        </w:tc>
      </w:tr>
      <w:tr w14:paraId="59709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D437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024C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CDA3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CA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5A3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超过责令改正期限7天以上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D9A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处6000-8000元罚款</w:t>
            </w:r>
          </w:p>
        </w:tc>
      </w:tr>
      <w:tr w14:paraId="06AA1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104D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7F36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0869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13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851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超过责令改正期限10天以上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BCB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处8000-12000元罚款</w:t>
            </w:r>
          </w:p>
        </w:tc>
      </w:tr>
      <w:tr w14:paraId="780C5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317A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7647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E563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DB6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F1E3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超过责令改正期限15天以上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0C6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处12000-15000元罚款</w:t>
            </w:r>
          </w:p>
        </w:tc>
      </w:tr>
      <w:tr w14:paraId="000CB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D7C5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02D64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63BA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E0BD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64E56A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502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具有暴力抗法、引发群体性事件等恶劣情节、造成严重后果的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32F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处15000-20000元罚款</w:t>
            </w:r>
          </w:p>
        </w:tc>
      </w:tr>
      <w:tr w14:paraId="2FEE3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5093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259E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使用失效、伪造、变造、被注销等无效的道路客运许可证件或超越许可事项从事道路客运经营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0D31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《道路旅客运输及客运站管理规定》</w:t>
            </w:r>
            <w:r>
              <w:rPr>
                <w:rFonts w:hint="eastAsia" w:ascii="宋体" w:hAnsi="宋体" w:eastAsia="宋体" w:cs="宋体"/>
                <w:i w:val="0"/>
                <w:iCs w:val="0"/>
                <w:color w:val="FF0000"/>
                <w:kern w:val="0"/>
                <w:sz w:val="20"/>
                <w:szCs w:val="20"/>
                <w:u w:val="none"/>
                <w:lang w:val="en-US" w:eastAsia="zh-CN" w:bidi="ar"/>
              </w:rPr>
              <w:t>第九十三条：违反本规定，有下列行为之一的，由交通运输主管部门责令停止经营；违法所得超过2万元的，没收违法所得，处违法所得2倍以上10倍以下的罚款；没有违法所得或者违法所得不足2万元的，处1万元以上10万元以下的罚款；构成犯罪的，依法追究刑事责任：</w:t>
            </w:r>
            <w:r>
              <w:rPr>
                <w:rFonts w:hint="eastAsia" w:ascii="宋体" w:hAnsi="宋体" w:eastAsia="宋体" w:cs="宋体"/>
                <w:i w:val="0"/>
                <w:iCs w:val="0"/>
                <w:color w:val="000000"/>
                <w:kern w:val="0"/>
                <w:sz w:val="20"/>
                <w:szCs w:val="20"/>
                <w:u w:val="none"/>
                <w:lang w:val="en-US" w:eastAsia="zh-CN" w:bidi="ar"/>
              </w:rPr>
              <w:t>（三）使用失效、伪造、变造、被注销等无效的道路客运许可证件从事道路客运经营的；（四）超越许可事项，从事道路客运经营的。</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968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1F403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使用失效、伪造、变造、被注销等无效的道路客运许可证件或超越许可事项从事道路客运经营</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0609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违法所得2万元以上的，没收违法所得，处违法所得2-4倍的罚款</w:t>
            </w:r>
          </w:p>
        </w:tc>
      </w:tr>
      <w:tr w14:paraId="5022B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42A1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38FA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4FC2E">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E9F440">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30E76">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D04C6">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color w:val="FF0000"/>
              </w:rPr>
              <w:t>违法所得不足2万元的，处1-3万元的罚款</w:t>
            </w:r>
          </w:p>
        </w:tc>
      </w:tr>
      <w:tr w14:paraId="167D0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BCAF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3CC3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DE323">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E8A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C854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发生同责以上行车事故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DB3C">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违法所得2万元以上的，没收违法所得，处违法所得4-7倍的罚款</w:t>
            </w:r>
          </w:p>
        </w:tc>
      </w:tr>
      <w:tr w14:paraId="00C38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B253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3BDF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2248C">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52639">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F7C4A1">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F99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FF0000"/>
                <w:kern w:val="0"/>
                <w:sz w:val="18"/>
                <w:szCs w:val="18"/>
                <w:u w:val="none"/>
                <w:lang w:val="en-US" w:eastAsia="zh-CN" w:bidi="ar"/>
              </w:rPr>
              <w:t>违法所得不足2万元的，处3-5万元的罚款</w:t>
            </w:r>
          </w:p>
        </w:tc>
      </w:tr>
      <w:tr w14:paraId="76271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EED1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FE1E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BF88D">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4E00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2C483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发生同责以上事故，致3人以下死亡的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B9B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违法所得2万元以上的，没收违法所得，处违法所得7-9倍的罚款</w:t>
            </w:r>
          </w:p>
        </w:tc>
      </w:tr>
      <w:tr w14:paraId="2D016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5E2F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A7AD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75C22">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2D4C3">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598A6">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2CD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FF0000"/>
                <w:kern w:val="0"/>
                <w:sz w:val="18"/>
                <w:szCs w:val="18"/>
                <w:u w:val="none"/>
                <w:lang w:val="en-US" w:eastAsia="zh-CN" w:bidi="ar"/>
              </w:rPr>
              <w:t>违法所得不足2万元的，处5-7万元的罚款</w:t>
            </w:r>
          </w:p>
        </w:tc>
      </w:tr>
      <w:tr w14:paraId="7D6A1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7A99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9951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5A1F75">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25D62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62C3F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C45FA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发生同责以上事故，致4人以上死亡的   </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573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违法所得2万元以上的，没收违法所得，处违法所得9-10倍的罚款</w:t>
            </w:r>
          </w:p>
        </w:tc>
      </w:tr>
      <w:tr w14:paraId="5E34A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8B922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1485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22A60">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E51D8">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73B3D">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D09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FF0000"/>
                <w:kern w:val="0"/>
                <w:sz w:val="18"/>
                <w:szCs w:val="18"/>
                <w:u w:val="none"/>
                <w:lang w:val="en-US" w:eastAsia="zh-CN" w:bidi="ar"/>
              </w:rPr>
              <w:t>违法所得不足2万元的，处7-10万元的罚款</w:t>
            </w:r>
          </w:p>
        </w:tc>
      </w:tr>
      <w:tr w14:paraId="3F6E6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6848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A0B1F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使用失效、伪造、变造、被注销等无效的客运站许可证件或超越许可事项从事客运站经营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AFD8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及客运站管理规定》第九十四条：违反本规定，有下列行为之一的，由交通运输主管部门责令停止经营；有违法所得的，没收违法所得，处违法所得2倍以上10倍以下的罚款；没有违法所得或者违法所得不足1万元的，处2万元以上5万元以下的罚款；构成犯罪的，依法追究刑事责任：（二）使用失效、伪造、变造、被注销等无效的客运站许可证件从事客运站经营的；（三）超越许可事项，从事客运站经营的。</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6C4E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E4BD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日发送旅客100人以下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93C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违法所得1万元以上的，没收违法所得，处违法所得2-3倍的罚款</w:t>
            </w:r>
          </w:p>
        </w:tc>
      </w:tr>
      <w:tr w14:paraId="0CAAE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7B55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EF76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E24F2">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B8011">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2F7D9">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F87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违法所得不足1万元的，处2-2.5万元的罚款</w:t>
            </w:r>
          </w:p>
        </w:tc>
      </w:tr>
      <w:tr w14:paraId="5C234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1A56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F4DF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12720">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560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9678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日发送旅客超过100人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382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违法所得1万元以上的，没收违法所得，处违法所得3-4倍的罚款</w:t>
            </w:r>
          </w:p>
        </w:tc>
      </w:tr>
      <w:tr w14:paraId="7D444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7AE8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62A0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B5D8F">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63D13">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BC2DC">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836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违法所得不足1万元的，处2.5-3万元的罚款</w:t>
            </w:r>
          </w:p>
        </w:tc>
      </w:tr>
      <w:tr w14:paraId="63592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B6B7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3E2A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77A9A">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D7D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F1DEB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日发送旅客超过300人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DDC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违法所得1万元以上的，没收违法所得，处违法所得4-6倍的罚款</w:t>
            </w:r>
          </w:p>
        </w:tc>
      </w:tr>
      <w:tr w14:paraId="3D2A5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6F22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060F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3A06D">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13FB6">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FBC85">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8F9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违法所得不足1万元的，处3-3.5万元的罚款</w:t>
            </w:r>
          </w:p>
        </w:tc>
      </w:tr>
      <w:tr w14:paraId="52899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904E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A965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66222">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812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3D20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日发送旅客超过500人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7E5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违法所得1万元以上的，没收违法所得，处违法所得6-8倍的罚款</w:t>
            </w:r>
          </w:p>
        </w:tc>
      </w:tr>
      <w:tr w14:paraId="535A1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DDA3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6768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AD348">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406D2">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97720">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1C7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违法所得不足1万元的，处3.5-4万元的罚款</w:t>
            </w:r>
          </w:p>
        </w:tc>
      </w:tr>
      <w:tr w14:paraId="562CD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F5B1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4249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44469">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20131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0B8D4A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35CD2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日发送旅客超过1000人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7E68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违法所得1万元以上的，没收违法所得，处违法所得8-10倍的罚款</w:t>
            </w:r>
          </w:p>
        </w:tc>
      </w:tr>
      <w:tr w14:paraId="3431F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009B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EC8F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64A9F">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F4894">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35D22">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D6A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违法所得不足1万元的，处4-5万元的罚款</w:t>
            </w:r>
          </w:p>
        </w:tc>
      </w:tr>
      <w:tr w14:paraId="24E08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22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06763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客运经营者使用未持合法有效《道路运输证》的车辆参加客运经营的，或者聘用不具备从业资格的驾驶员参加客运经营的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A097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及客运站管理规定》第九十七条第一款：违反本规定，客运经营者使用未持合法有效《道路运输证》的车辆参加客运经营的，或者聘用不具备从业资格的驾驶员参加客运经营的，由交通运输主管部门责令改正，处3000元以上1万元以下的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819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2B8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一年内被第一次处罚</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6BD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处3000-5000元的罚款</w:t>
            </w:r>
          </w:p>
        </w:tc>
      </w:tr>
      <w:tr w14:paraId="43E6A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BCBE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67FB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431E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7C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095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一年内被第二次处罚</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088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处5000-6000元的罚款</w:t>
            </w:r>
          </w:p>
        </w:tc>
      </w:tr>
      <w:tr w14:paraId="2B2FB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A062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AC02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31AC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21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ED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一年内被第三次处罚</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ABF4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处6000-8000元的罚款</w:t>
            </w:r>
          </w:p>
        </w:tc>
      </w:tr>
      <w:tr w14:paraId="7507E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905C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9275C">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D49B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AC8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79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一年内被处罚三次以上或造成安全责任事故的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26F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处8000-10000元的罚款</w:t>
            </w:r>
          </w:p>
        </w:tc>
      </w:tr>
      <w:tr w14:paraId="28078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F1C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E1795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加班车、顶班车、接驳车无正当理由不按规定的线路、站点运行</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5135D4">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道路旅客运输及客运站管理规定》第九十九条：违反本规定，客运经营者有下列情形之一的，由交通运输主管部门责令改正，处1000元以上2000元以下罚款：（二）加班车、顶班车、接驳车无正当理由不按照规定的线路、站点运行的。</w:t>
            </w:r>
          </w:p>
          <w:p w14:paraId="7228E9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违反前款第（一）至（五）项规定，情节严重的，由原许可机关吊销相应许可。</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455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D7B3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加班车、顶班车、接驳车无正当理由不在批准的始发客运站点发车的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796A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处1000-1200元的罚款</w:t>
            </w:r>
          </w:p>
        </w:tc>
      </w:tr>
      <w:tr w14:paraId="75FAA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1C20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EBBA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E6F1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452D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FE7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加班车、顶班车、接驳车无正当理由在始发站、终到站不变的情况下，不按规定线路行驶的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2BD4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处1200-1500元的罚款</w:t>
            </w:r>
          </w:p>
        </w:tc>
      </w:tr>
      <w:tr w14:paraId="2DC71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98F5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DA88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5A19A">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1D0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65B7">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具有下列情形之一的：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1、加班车、顶班车、接驳车客运直达班车无正当理由擅自“中途停靠”；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2、加班车、顶班车、接驳车无正当理由擅自延伸或缩短客运线路的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6F93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处1500-2000元的罚款</w:t>
            </w:r>
          </w:p>
        </w:tc>
      </w:tr>
      <w:tr w14:paraId="4E885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DAB1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A807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77ADF">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4ED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8EF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具有下列情形之一的：</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1.加班车、顶班车、接驳车加班车、顶班车、接驳车无正当理由擅自增加或减少客运班次的；</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2.加班车、顶班车、接驳车加班车、顶班车、接驳车无正当理由不按规定的站点停靠，不按原正班车的线路、站点、班次行驶且发生同责以上致人死亡行车事故的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62D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吊销相应许可</w:t>
            </w:r>
          </w:p>
        </w:tc>
      </w:tr>
      <w:tr w14:paraId="31C43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47E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1.37</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6ED6C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客运包车未持有效的包车客运标志牌进行经营、不按照包车客运标志牌载明的事项运行、线路两端均不在车籍所在地、招揽包车合同以外的旅客乘车</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27A5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《道路旅客运输及客运站管理规定》第九十九条：违反本规定，客运经营者有下列情形之一的，由交通运输主管部门责令改正，</w:t>
            </w:r>
            <w:r>
              <w:rPr>
                <w:rFonts w:hint="eastAsia" w:ascii="宋体" w:hAnsi="宋体" w:eastAsia="宋体" w:cs="宋体"/>
                <w:i w:val="0"/>
                <w:iCs w:val="0"/>
                <w:color w:val="FF0000"/>
                <w:kern w:val="0"/>
                <w:sz w:val="20"/>
                <w:szCs w:val="20"/>
                <w:u w:val="none"/>
                <w:lang w:val="en-US" w:eastAsia="zh-CN" w:bidi="ar"/>
              </w:rPr>
              <w:t>处1000元以上2000元以下罚款：（六）</w:t>
            </w:r>
            <w:r>
              <w:rPr>
                <w:rStyle w:val="7"/>
                <w:lang w:val="en-US" w:eastAsia="zh-CN" w:bidi="ar"/>
              </w:rPr>
              <w:t>客运包车未持有效的包车客运标志牌进行经营的，不按照包车客运标志牌载明的事项运行的，线路两端均不在车籍所在地的，招揽包车合同以外的旅客乘车的。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91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80A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未携带包车客运标志牌进行经营，又无法提供其它有效证明的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08D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处1000-1200元的罚款</w:t>
            </w:r>
          </w:p>
        </w:tc>
      </w:tr>
      <w:tr w14:paraId="4EFC8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5AA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ED85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5D56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00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E6B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不按照包车客运标志牌载明事项运行的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67B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处1200-1500元的罚款</w:t>
            </w:r>
          </w:p>
        </w:tc>
      </w:tr>
      <w:tr w14:paraId="283EB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C5AC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62A5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795B1">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5C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9DE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使用伪造或未办理包车客运标志牌进行经营，线路两端均不在车籍所在地，按班车模式定点定线运营，招揽包车合同以外的旅客乘车的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4BE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处1500-1800元的罚款</w:t>
            </w:r>
          </w:p>
        </w:tc>
      </w:tr>
      <w:tr w14:paraId="76DD7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9E27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8E97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0C8E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DF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8BC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1年以上存在一般或较重违法行为且拒不改正的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C9D8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处1800-2000元的罚款</w:t>
            </w:r>
          </w:p>
        </w:tc>
      </w:tr>
      <w:tr w14:paraId="792FB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B09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B520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使用失效、伪造、变造、被注销等无效的道路运输经营许可证件或超越许可事项从事道路货物运输经营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1C2A6A">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《道路货物运输及站场管理规定》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一条：违反本规定，有下列行为之一的，由交通运输主管部门责令停止经营；有违法所得的，没收违法所得，处违法所得2倍以上10倍以下的罚款；没有违法所得或者违法所得不足2万元的，处3万元以上10万元以下的罚款；构成犯罪的，依法追究刑事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（二）使用失效、伪造、变造、被注销等无效的道路运输经营许可证件从事道路货物运输经营的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（三）超越许可的事项，从事道路货物运输经营的。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改为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第六十一条　违反本规定，有下列行为之一的，由交通运输主管部门责令停止经营；</w:t>
            </w:r>
            <w:r>
              <w:rPr>
                <w:rFonts w:hint="eastAsia" w:ascii="宋体" w:hAnsi="宋体" w:eastAsia="宋体" w:cs="宋体"/>
                <w:i w:val="0"/>
                <w:iCs w:val="0"/>
                <w:color w:val="FF0000"/>
                <w:kern w:val="0"/>
                <w:sz w:val="20"/>
                <w:szCs w:val="20"/>
                <w:u w:val="none"/>
                <w:lang w:val="en-US" w:eastAsia="zh-CN" w:bidi="ar"/>
              </w:rPr>
              <w:t>违法所得超过1万元的</w:t>
            </w:r>
            <w:r>
              <w:rPr>
                <w:rFonts w:hint="eastAsia" w:ascii="宋体" w:hAnsi="宋体" w:eastAsia="宋体" w:cs="宋体"/>
                <w:i w:val="0"/>
                <w:iCs w:val="0"/>
                <w:color w:val="000000"/>
                <w:kern w:val="0"/>
                <w:sz w:val="20"/>
                <w:szCs w:val="20"/>
                <w:u w:val="none"/>
                <w:lang w:val="en-US" w:eastAsia="zh-CN" w:bidi="ar"/>
              </w:rPr>
              <w:t>，没收违法所得，处违法所得</w:t>
            </w:r>
            <w:r>
              <w:rPr>
                <w:rFonts w:hint="eastAsia" w:ascii="宋体" w:hAnsi="宋体" w:eastAsia="宋体" w:cs="宋体"/>
                <w:i w:val="0"/>
                <w:iCs w:val="0"/>
                <w:color w:val="FF0000"/>
                <w:kern w:val="0"/>
                <w:sz w:val="20"/>
                <w:szCs w:val="20"/>
                <w:u w:val="none"/>
                <w:lang w:val="en-US" w:eastAsia="zh-CN" w:bidi="ar"/>
              </w:rPr>
              <w:t>1倍以上5倍以下的罚款</w:t>
            </w:r>
            <w:r>
              <w:rPr>
                <w:rFonts w:hint="eastAsia" w:ascii="宋体" w:hAnsi="宋体" w:eastAsia="宋体" w:cs="宋体"/>
                <w:i w:val="0"/>
                <w:iCs w:val="0"/>
                <w:color w:val="000000"/>
                <w:kern w:val="0"/>
                <w:sz w:val="20"/>
                <w:szCs w:val="20"/>
                <w:u w:val="none"/>
                <w:lang w:val="en-US" w:eastAsia="zh-CN" w:bidi="ar"/>
              </w:rPr>
              <w:t>；没有违法所得或者</w:t>
            </w:r>
            <w:r>
              <w:rPr>
                <w:rFonts w:hint="eastAsia" w:ascii="宋体" w:hAnsi="宋体" w:eastAsia="宋体" w:cs="宋体"/>
                <w:i w:val="0"/>
                <w:iCs w:val="0"/>
                <w:color w:val="FF0000"/>
                <w:kern w:val="0"/>
                <w:sz w:val="20"/>
                <w:szCs w:val="20"/>
                <w:u w:val="none"/>
                <w:lang w:val="en-US" w:eastAsia="zh-CN" w:bidi="ar"/>
              </w:rPr>
              <w:t>违法所得不足1万元的</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FF0000"/>
                <w:kern w:val="0"/>
                <w:sz w:val="20"/>
                <w:szCs w:val="20"/>
                <w:u w:val="none"/>
                <w:lang w:val="en-US" w:eastAsia="zh-CN" w:bidi="ar"/>
              </w:rPr>
              <w:t>处3000元以上1万元以下的罚款，</w:t>
            </w:r>
            <w:r>
              <w:rPr>
                <w:rFonts w:hint="eastAsia" w:ascii="宋体" w:hAnsi="宋体" w:eastAsia="宋体" w:cs="宋体"/>
                <w:i w:val="0"/>
                <w:iCs w:val="0"/>
                <w:color w:val="000000"/>
                <w:kern w:val="0"/>
                <w:sz w:val="20"/>
                <w:szCs w:val="20"/>
                <w:u w:val="none"/>
                <w:lang w:val="en-US" w:eastAsia="zh-CN" w:bidi="ar"/>
              </w:rPr>
              <w:t>情节严重的，</w:t>
            </w:r>
            <w:r>
              <w:rPr>
                <w:rFonts w:hint="eastAsia" w:ascii="宋体" w:hAnsi="宋体" w:eastAsia="宋体" w:cs="宋体"/>
                <w:i w:val="0"/>
                <w:iCs w:val="0"/>
                <w:color w:val="FF0000"/>
                <w:kern w:val="0"/>
                <w:sz w:val="20"/>
                <w:szCs w:val="20"/>
                <w:u w:val="none"/>
                <w:lang w:val="en-US" w:eastAsia="zh-CN" w:bidi="ar"/>
              </w:rPr>
              <w:t>处1万元以上5万元以下的罚款；</w:t>
            </w:r>
            <w:r>
              <w:rPr>
                <w:rFonts w:hint="eastAsia" w:ascii="宋体" w:hAnsi="宋体" w:eastAsia="宋体" w:cs="宋体"/>
                <w:i w:val="0"/>
                <w:iCs w:val="0"/>
                <w:color w:val="auto"/>
                <w:kern w:val="0"/>
                <w:sz w:val="20"/>
                <w:szCs w:val="20"/>
                <w:u w:val="none"/>
                <w:lang w:val="en-US" w:eastAsia="zh-CN" w:bidi="ar"/>
              </w:rPr>
              <w:t>构成犯罪的，依法追究刑事责任：</w:t>
            </w:r>
          </w:p>
          <w:p w14:paraId="2A8C1E68">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（二）使用失效、伪造、变造、被注销等无效的道路运输经营许可证件从事道路普通货物运输经营的；</w:t>
            </w:r>
          </w:p>
          <w:p w14:paraId="5F94768E">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微软雅黑" w:hAnsi="微软雅黑" w:eastAsia="微软雅黑" w:cs="微软雅黑"/>
                <w:i w:val="0"/>
                <w:iCs w:val="0"/>
                <w:caps w:val="0"/>
                <w:color w:val="444444"/>
                <w:spacing w:val="0"/>
                <w:sz w:val="24"/>
                <w:szCs w:val="24"/>
              </w:rPr>
            </w:pPr>
            <w:r>
              <w:rPr>
                <w:rFonts w:hint="eastAsia" w:ascii="宋体" w:hAnsi="宋体" w:eastAsia="宋体" w:cs="宋体"/>
                <w:i w:val="0"/>
                <w:iCs w:val="0"/>
                <w:color w:val="000000"/>
                <w:kern w:val="0"/>
                <w:sz w:val="20"/>
                <w:szCs w:val="20"/>
                <w:u w:val="none"/>
                <w:lang w:val="en-US" w:eastAsia="zh-CN" w:bidi="ar"/>
              </w:rPr>
              <w:t>（三）超越许可的事项，从事道路普通货物运输经营的。</w:t>
            </w:r>
          </w:p>
          <w:p w14:paraId="4EE9042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E8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57EBE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使用失效、伪造、变造、被注销等无效的道路运输经营许可证件或超越许可事项从事道路货物运输经营</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A02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违法所得1万元以上的，没收违法所得，处违法所得1-2倍的罚款</w:t>
            </w:r>
          </w:p>
        </w:tc>
      </w:tr>
      <w:tr w14:paraId="6F86F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762A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F1F6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CD661">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8040C">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AD324">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568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违法所得不足1万元的，处3000-5000元的罚款</w:t>
            </w:r>
          </w:p>
        </w:tc>
      </w:tr>
      <w:tr w14:paraId="35C92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389D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59D9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B6080">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8D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94D52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发生同责以上行车事故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18B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违法所得1万元以上的，没收违法所得，处违法所得2-3倍的罚款</w:t>
            </w:r>
          </w:p>
        </w:tc>
      </w:tr>
      <w:tr w14:paraId="36385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399F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CE91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E00D5">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EB9A8">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52216">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C23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违法所得不足1万元的，处5000-10000元的罚款</w:t>
            </w:r>
          </w:p>
        </w:tc>
      </w:tr>
      <w:tr w14:paraId="34E75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8B4F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2157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6C9C8">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815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893A6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发生同责以上事故，致3人以下死亡的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AEE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违法所得1万元以上的，没收违法所得，处违法所得3-4倍的罚款</w:t>
            </w:r>
          </w:p>
        </w:tc>
      </w:tr>
      <w:tr w14:paraId="60B2E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2CDF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F676C">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E7820">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99F88">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13909">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0C6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违法所得不足1万元的，处1-3万元的罚款</w:t>
            </w:r>
          </w:p>
        </w:tc>
      </w:tr>
      <w:tr w14:paraId="55980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465B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53A5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E8C7F">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430DF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72B521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60F50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发生同责以上事故，致4人以上死亡的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7B22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违法所得1万元以上的，没收违法所得，处违法所得4-5倍的罚款</w:t>
            </w:r>
          </w:p>
        </w:tc>
      </w:tr>
      <w:tr w14:paraId="1B58B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E156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DE3F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548EE">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D5129">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89A34">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B2E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FF0000"/>
                <w:kern w:val="0"/>
                <w:sz w:val="20"/>
                <w:szCs w:val="20"/>
                <w:u w:val="none"/>
                <w:lang w:val="en-US" w:eastAsia="zh-CN" w:bidi="ar"/>
              </w:rPr>
              <w:t>违法所得不足1万元的，处3-5万元的罚款</w:t>
            </w:r>
          </w:p>
        </w:tc>
      </w:tr>
      <w:tr w14:paraId="00A2C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6C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60739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取得道路运输经营许可的经营者使用无《道路运输证》的车辆参加货物运输经营的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10FA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《道路货物运输及站场管理规定》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第六十三条：违反本规定，取得道路货物运输经营许可的道路货物运输经营者使用无《道路运输证》的车辆参加普通货物运输的，由交通运输主管部门责令改正，处1000元以上3000元以下的罚款。</w:t>
            </w:r>
          </w:p>
          <w:p w14:paraId="5B6DBC79">
            <w:pPr>
              <w:keepNext w:val="0"/>
              <w:keepLines w:val="0"/>
              <w:widowControl/>
              <w:suppressLineNumbers w:val="0"/>
              <w:ind w:firstLine="200" w:firstLineChars="10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违反前款规定使用无《道路运输证》的车辆参加危险货物运输的，由交通运输主管部门责令改正，处3000元以上1万元以下的罚款。</w:t>
            </w:r>
          </w:p>
          <w:p w14:paraId="7477D8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B8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CEF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使用无《道路运输证》的车辆参加普通货物运输经营的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439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处以1000-2000元罚款</w:t>
            </w:r>
          </w:p>
        </w:tc>
      </w:tr>
      <w:tr w14:paraId="3FF1E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47BA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D0A5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CD197">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922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B7C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使用无《道路运输证》的车辆参加普通货物运输经营的，且发生同责以上行车事故的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1371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处2000-3000元罚款</w:t>
            </w:r>
          </w:p>
        </w:tc>
      </w:tr>
      <w:tr w14:paraId="2BDB7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6405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8C31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2A465">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FF3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B1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使用无《道路运输证》的车辆参加危险货物运输经营的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B2D2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处3000-5000元罚款</w:t>
            </w:r>
          </w:p>
        </w:tc>
      </w:tr>
      <w:tr w14:paraId="6ED56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1809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B3E1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E73C8">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A5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CFA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使用无《道路运输证》的车辆参加危险货物运输经营的，且发生同责以上行车事故的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AC0B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处5000-10000元罚款</w:t>
            </w:r>
          </w:p>
        </w:tc>
      </w:tr>
      <w:tr w14:paraId="4F9AB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D54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3084C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使用失效、伪造、变造、被注销等无效的道路运输经营许可证、超越许可事项从事道路危险货物运输经营或非经营性道路危险货物运输单位从事道路危险货物运输经营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587C8">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《道路危险货物运输管理规定》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第五十六条：违反本规定，有下列情形之一的，由县级以上道路运输管理机构责令停止运输经营，有违法所得的，没收违</w:t>
            </w:r>
            <w:r>
              <w:rPr>
                <w:rFonts w:hint="eastAsia" w:ascii="宋体" w:hAnsi="宋体" w:eastAsia="宋体" w:cs="宋体"/>
                <w:i w:val="0"/>
                <w:iCs w:val="0"/>
                <w:color w:val="FF0000"/>
                <w:kern w:val="0"/>
                <w:sz w:val="20"/>
                <w:szCs w:val="20"/>
                <w:u w:val="none"/>
                <w:lang w:val="en-US" w:eastAsia="zh-CN" w:bidi="ar"/>
              </w:rPr>
              <w:t>法所得，处违法所得2倍以上10倍以下的罚款；没有违法所得或者违法所得不足2万元的，</w:t>
            </w:r>
            <w:r>
              <w:rPr>
                <w:rFonts w:hint="eastAsia" w:ascii="宋体" w:hAnsi="宋体" w:eastAsia="宋体" w:cs="宋体"/>
                <w:i w:val="0"/>
                <w:iCs w:val="0"/>
                <w:color w:val="000000"/>
                <w:kern w:val="0"/>
                <w:sz w:val="20"/>
                <w:szCs w:val="20"/>
                <w:u w:val="none"/>
                <w:lang w:val="en-US" w:eastAsia="zh-CN" w:bidi="ar"/>
              </w:rPr>
              <w:t>处3万元以上10万元以下的罚款；构成犯罪的，依法追究刑事责任：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（二）使用失效、伪造、变造、被注销等无效道路危险货物运输许可证件从事道路危险货物运输的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（三）超越许可事项，从事道路危险货物运输的（四）非经营性道路危险货物运输单位从事道路危险货物运输经营的。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第五十五条</w:t>
            </w:r>
            <w:r>
              <w:rPr>
                <w:rFonts w:hint="eastAsia" w:ascii="宋体" w:hAnsi="宋体" w:eastAsia="宋体" w:cs="宋体"/>
                <w:i w:val="0"/>
                <w:iCs w:val="0"/>
                <w:color w:val="000000"/>
                <w:kern w:val="0"/>
                <w:sz w:val="20"/>
                <w:szCs w:val="20"/>
                <w:u w:val="none"/>
                <w:lang w:val="en-US" w:eastAsia="zh-CN" w:bidi="ar"/>
              </w:rPr>
              <w:t>　违反本规定，有下列情形之一的，由</w:t>
            </w:r>
            <w:r>
              <w:rPr>
                <w:rFonts w:hint="eastAsia" w:ascii="宋体" w:hAnsi="宋体" w:eastAsia="宋体" w:cs="宋体"/>
                <w:i w:val="0"/>
                <w:iCs w:val="0"/>
                <w:color w:val="FF0000"/>
                <w:kern w:val="0"/>
                <w:sz w:val="20"/>
                <w:szCs w:val="20"/>
                <w:u w:val="none"/>
                <w:lang w:val="en-US" w:eastAsia="zh-CN" w:bidi="ar"/>
              </w:rPr>
              <w:t>交通运输主管部门</w:t>
            </w:r>
            <w:r>
              <w:rPr>
                <w:rFonts w:hint="eastAsia" w:ascii="宋体" w:hAnsi="宋体" w:eastAsia="宋体" w:cs="宋体"/>
                <w:i w:val="0"/>
                <w:iCs w:val="0"/>
                <w:color w:val="000000"/>
                <w:kern w:val="0"/>
                <w:sz w:val="20"/>
                <w:szCs w:val="20"/>
                <w:u w:val="none"/>
                <w:lang w:val="en-US" w:eastAsia="zh-CN" w:bidi="ar"/>
              </w:rPr>
              <w:t>责令停止运输经营，</w:t>
            </w:r>
            <w:r>
              <w:rPr>
                <w:rFonts w:hint="eastAsia" w:ascii="宋体" w:hAnsi="宋体" w:eastAsia="宋体" w:cs="宋体"/>
                <w:i w:val="0"/>
                <w:iCs w:val="0"/>
                <w:color w:val="FF0000"/>
                <w:kern w:val="0"/>
                <w:sz w:val="20"/>
                <w:szCs w:val="20"/>
                <w:u w:val="none"/>
                <w:lang w:val="en-US" w:eastAsia="zh-CN" w:bidi="ar"/>
              </w:rPr>
              <w:t>违法所得超过2万元的，没收违法所得</w:t>
            </w:r>
            <w:r>
              <w:rPr>
                <w:rFonts w:hint="eastAsia" w:ascii="宋体" w:hAnsi="宋体" w:eastAsia="宋体" w:cs="宋体"/>
                <w:i w:val="0"/>
                <w:iCs w:val="0"/>
                <w:color w:val="000000"/>
                <w:kern w:val="0"/>
                <w:sz w:val="20"/>
                <w:szCs w:val="20"/>
                <w:u w:val="none"/>
                <w:lang w:val="en-US" w:eastAsia="zh-CN" w:bidi="ar"/>
              </w:rPr>
              <w:t>，处违法所得2倍以上10倍以下的罚款；没有违法所得或者违法所得不足2万元的，处3万元以上10万元以下的罚款；构成犯罪的，依法追究刑事责任：</w:t>
            </w:r>
          </w:p>
          <w:p w14:paraId="541540B7">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（二）使用失效、伪造、变造、被注销等无效道路危险货物运输许可证件从事道路危险货物运输的；</w:t>
            </w:r>
          </w:p>
          <w:p w14:paraId="61C7CE2A">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（三）超越许可事项，从事道路危险货物运输的；</w:t>
            </w:r>
          </w:p>
          <w:p w14:paraId="73C80269">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（四）非经营性道路危险货物运输单位从事道路危险货物运输经营的。</w:t>
            </w:r>
          </w:p>
          <w:p w14:paraId="0A176747">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6E83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AFB20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38B2DE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1.使用失效、伪造、变造、被注销等无效证件的；</w:t>
            </w:r>
          </w:p>
          <w:p w14:paraId="4FA00B4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2.超越许可事项从事道路危险货运经营的；</w:t>
            </w:r>
          </w:p>
          <w:p w14:paraId="2F94637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3.非经营性道路危险货物运输单位从事道路危险货物运输经营</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AFB8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违法所得2万元以上的，没收违法所得，处违法所得2-4倍的罚款</w:t>
            </w:r>
          </w:p>
        </w:tc>
      </w:tr>
      <w:tr w14:paraId="515F1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554F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E406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3EC80">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3DAA3">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190FE">
            <w:pPr>
              <w:jc w:val="left"/>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EFC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违法所得不足2万元的，处3-5万元的罚款</w:t>
            </w:r>
          </w:p>
        </w:tc>
      </w:tr>
      <w:tr w14:paraId="7F341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1FC9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A338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867B5">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B4CC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EB22C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发生同责以上行车事故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002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违法所得2万元以上的，没收违法所得，处违法所得4-6倍的罚款</w:t>
            </w:r>
          </w:p>
        </w:tc>
      </w:tr>
      <w:tr w14:paraId="66481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B783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B0D3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DB450">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C2A6F">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151B1">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F3A5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违法所得不足2万元的，处5-6万元的罚款</w:t>
            </w:r>
          </w:p>
        </w:tc>
      </w:tr>
      <w:tr w14:paraId="4006F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4D4A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88F2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CC67D">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285A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002C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发生同责以上事故，致3人以下死亡的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97C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违法所得2万元以上的，没收违法所得，处违法所得6-8倍的罚款</w:t>
            </w:r>
          </w:p>
        </w:tc>
      </w:tr>
      <w:tr w14:paraId="40F63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9AA5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9E07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7148E">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267B4">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23C99">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22E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违法所得不足2万元的，处6-8万元的罚款</w:t>
            </w:r>
          </w:p>
        </w:tc>
      </w:tr>
      <w:tr w14:paraId="68C59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7078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174D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10154">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3A99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39E2BD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1EA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发生同责以上事故，致4人以上死亡的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54EF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违法所得2万元以上的，没收违法所得，处违法所得8-10倍的罚款</w:t>
            </w:r>
          </w:p>
        </w:tc>
      </w:tr>
      <w:tr w14:paraId="2F7AA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F4E9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1284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8CB75">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4127E">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85878">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D72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违法所得不足2万元的，处8-10万元的罚款</w:t>
            </w:r>
          </w:p>
        </w:tc>
      </w:tr>
      <w:tr w14:paraId="3C094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46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5E54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道路危险货物运输企业或者单位的驾驶人员、装卸管理人员、押运人员未取得从业资格上岗作业</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E7E147">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《道路危险货物运输管理规定》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第五十八条</w:t>
            </w:r>
            <w:r>
              <w:rPr>
                <w:rFonts w:hint="eastAsia" w:ascii="宋体" w:hAnsi="宋体" w:eastAsia="宋体" w:cs="宋体"/>
                <w:i w:val="0"/>
                <w:iCs w:val="0"/>
                <w:color w:val="000000"/>
                <w:kern w:val="0"/>
                <w:sz w:val="20"/>
                <w:szCs w:val="20"/>
                <w:u w:val="none"/>
                <w:lang w:val="en-US" w:eastAsia="zh-CN" w:bidi="ar"/>
              </w:rPr>
              <w:t>违反本规定，道路危险货物运输企业或者单位以及托运人有下列情形之一的</w:t>
            </w:r>
            <w:r>
              <w:rPr>
                <w:rFonts w:hint="eastAsia" w:ascii="宋体" w:hAnsi="宋体" w:eastAsia="宋体" w:cs="宋体"/>
                <w:i w:val="0"/>
                <w:iCs w:val="0"/>
                <w:color w:val="FF0000"/>
                <w:kern w:val="0"/>
                <w:sz w:val="20"/>
                <w:szCs w:val="20"/>
                <w:u w:val="none"/>
                <w:lang w:val="en-US" w:eastAsia="zh-CN" w:bidi="ar"/>
              </w:rPr>
              <w:t>，由交通运输主管部门责令改正</w:t>
            </w:r>
            <w:r>
              <w:rPr>
                <w:rFonts w:hint="eastAsia" w:ascii="宋体" w:hAnsi="宋体" w:eastAsia="宋体" w:cs="宋体"/>
                <w:i w:val="0"/>
                <w:iCs w:val="0"/>
                <w:color w:val="000000"/>
                <w:kern w:val="0"/>
                <w:sz w:val="20"/>
                <w:szCs w:val="20"/>
                <w:u w:val="none"/>
                <w:lang w:val="en-US" w:eastAsia="zh-CN" w:bidi="ar"/>
              </w:rPr>
              <w:t>，并处5万元以上10万元以下的罚款，     拒不改正的，责令停产停业整顿；构成犯罪的，   依法追究刑事责任：</w:t>
            </w:r>
          </w:p>
          <w:p w14:paraId="39BBB616">
            <w:pPr>
              <w:pStyle w:val="2"/>
              <w:keepNext w:val="0"/>
              <w:keepLines w:val="0"/>
              <w:widowControl/>
              <w:suppressLineNumbers w:val="0"/>
              <w:shd w:val="clear" w:fill="FFFFFF"/>
              <w:spacing w:before="0" w:beforeAutospacing="0" w:after="150" w:afterAutospacing="0" w:line="450" w:lineRule="atLeast"/>
              <w:ind w:right="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（一）驾驶人员、装卸管理人员、押运人员未取得从业资格上岗作业的；</w:t>
            </w:r>
          </w:p>
          <w:p w14:paraId="7FBE007F">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34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8EA1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一名从业人员无证</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521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处5-6万元的罚款；拒不改正的，责令停产停业整顿</w:t>
            </w:r>
          </w:p>
        </w:tc>
      </w:tr>
      <w:tr w14:paraId="595C8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DAE0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7DE1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B14D4">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CC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A745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两名以上从业人员无证</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0D0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处6-8万元的罚款；拒不改正的，责令停产停业整顿</w:t>
            </w:r>
          </w:p>
        </w:tc>
      </w:tr>
      <w:tr w14:paraId="798E5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0F55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4A2E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5362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74E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953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未取得从业资格上岗作业发生同责以上致人死亡行车事故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FF02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处8-10万元的罚款；拒不改正的，责令停产停业整顿</w:t>
            </w:r>
          </w:p>
        </w:tc>
      </w:tr>
      <w:tr w14:paraId="76325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CC4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1B624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托运人不向承运人说明所托运的危险化学品的种类、数量、危险特性、应急处置措施；未按照国家有关规定对所托运的危险化学品妥善包装并在外包装上设置相应标志；或者需要添加抑制剂或稳定剂，托运人未添加或未将有关情况告知承运人</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33F6A">
            <w:pPr>
              <w:keepNext w:val="0"/>
              <w:keepLines w:val="0"/>
              <w:widowControl/>
              <w:suppressLineNumbers w:val="0"/>
              <w:ind w:firstLineChars="20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《道路危险货物运输管理规定》：</w:t>
            </w:r>
          </w:p>
          <w:p w14:paraId="04C28311">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第五十八条</w:t>
            </w:r>
            <w:r>
              <w:rPr>
                <w:rFonts w:hint="eastAsia" w:ascii="宋体" w:hAnsi="宋体" w:eastAsia="宋体" w:cs="宋体"/>
                <w:i w:val="0"/>
                <w:iCs w:val="0"/>
                <w:color w:val="000000"/>
                <w:kern w:val="0"/>
                <w:sz w:val="20"/>
                <w:szCs w:val="20"/>
                <w:u w:val="none"/>
                <w:lang w:val="en-US" w:eastAsia="zh-CN" w:bidi="ar"/>
              </w:rPr>
              <w:t>　违反本规定，道路危险货物运输企业或者单位以及托运人有下列情形之一的，</w:t>
            </w:r>
            <w:r>
              <w:rPr>
                <w:rFonts w:hint="eastAsia" w:ascii="宋体" w:hAnsi="宋体" w:eastAsia="宋体" w:cs="宋体"/>
                <w:i w:val="0"/>
                <w:iCs w:val="0"/>
                <w:color w:val="FF0000"/>
                <w:kern w:val="0"/>
                <w:sz w:val="20"/>
                <w:szCs w:val="20"/>
                <w:u w:val="none"/>
                <w:lang w:val="en-US" w:eastAsia="zh-CN" w:bidi="ar"/>
              </w:rPr>
              <w:t>由交通运输主管部门责令改正</w:t>
            </w:r>
            <w:r>
              <w:rPr>
                <w:rFonts w:hint="eastAsia" w:ascii="宋体" w:hAnsi="宋体" w:eastAsia="宋体" w:cs="宋体"/>
                <w:i w:val="0"/>
                <w:iCs w:val="0"/>
                <w:color w:val="000000"/>
                <w:kern w:val="0"/>
                <w:sz w:val="20"/>
                <w:szCs w:val="20"/>
                <w:u w:val="none"/>
                <w:lang w:val="en-US" w:eastAsia="zh-CN" w:bidi="ar"/>
              </w:rPr>
              <w:t>，并处5万元以上10万元以下的罚款，拒不改正的，责令停产停业整顿；构成犯罪的，依法追究刑事责任：</w:t>
            </w:r>
          </w:p>
          <w:p w14:paraId="39657B46">
            <w:pPr>
              <w:pStyle w:val="2"/>
              <w:keepNext w:val="0"/>
              <w:keepLines w:val="0"/>
              <w:widowControl/>
              <w:suppressLineNumbers w:val="0"/>
              <w:shd w:val="clear" w:fill="FFFFFF"/>
              <w:spacing w:before="0" w:beforeAutospacing="0" w:after="150" w:afterAutospacing="0" w:line="450" w:lineRule="atLeast"/>
              <w:ind w:right="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（二）托运人不向承运人说明所托运的危险化学品的种类、数量、危险特性以及发生危险情况的应急处置措施，或者未按照国家有关规定对所托运的危险化学品妥善包装并在外包装上设置相应标志的；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（四）运输危险化学品需要添加抑制剂或者稳定剂，托运人未添加或者未将有关情况告知承运人的。</w:t>
            </w:r>
          </w:p>
          <w:p w14:paraId="747F5816">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4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1F0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5BB602B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1.应向承运人说明的事项说明不全面；</w:t>
            </w:r>
          </w:p>
          <w:p w14:paraId="3F617D0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2.对危险化学品包装不符合国家有关规定的；</w:t>
            </w:r>
          </w:p>
          <w:p w14:paraId="491D737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3.需要添加抑制剂或稳定剂，托运人未将有关情况全部告知承运人的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A8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处5-6万元的罚款；拒不改正的，责令停产停业整顿</w:t>
            </w:r>
          </w:p>
        </w:tc>
      </w:tr>
      <w:tr w14:paraId="02732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6BF9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1739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F27A4">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95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AA8A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5F9B72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1.应向承运人说明的事项未说明的；</w:t>
            </w:r>
          </w:p>
          <w:p w14:paraId="7D8B21A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2.未对危险化学品妥善包装的；</w:t>
            </w:r>
          </w:p>
          <w:p w14:paraId="07F54D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3.需要添加抑制剂或稳定剂，托运人未将有关情况告知承运人的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72A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处6-7万元的罚款；拒不改正的，责令停产停业整顿</w:t>
            </w:r>
          </w:p>
        </w:tc>
      </w:tr>
      <w:tr w14:paraId="1C41B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CF2F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D0EE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BDDB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1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7F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43BC77A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1.应向承运人说明的事项做虚假说明的；</w:t>
            </w:r>
          </w:p>
          <w:p w14:paraId="619D09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2.在外包装上设置的标志不符合国家有关规定的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1E5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处7-8万元的罚款；拒不改正的，责令停产停业整顿</w:t>
            </w:r>
          </w:p>
        </w:tc>
      </w:tr>
      <w:tr w14:paraId="216B7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31DC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BDE7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3B54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8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5DF4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7047A7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1.未在外包装上设置相应标志的；</w:t>
            </w:r>
          </w:p>
          <w:p w14:paraId="100CF5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2.需要添加抑制剂或稳定剂，托运人未添加的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BC9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处8-10万元的罚款；拒不改正的，责令停产停业整顿</w:t>
            </w:r>
          </w:p>
        </w:tc>
      </w:tr>
      <w:tr w14:paraId="103CA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8A90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A460E">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未根据危险化学品的危险特性采取相应的安全防护措施，或者未配备必要的防护用品和应急救援器材</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E93529">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《道路危险货物运输管理规定》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第五十八条</w:t>
            </w:r>
            <w:r>
              <w:rPr>
                <w:rFonts w:hint="eastAsia" w:ascii="宋体" w:hAnsi="宋体" w:eastAsia="宋体" w:cs="宋体"/>
                <w:i w:val="0"/>
                <w:iCs w:val="0"/>
                <w:color w:val="000000"/>
                <w:kern w:val="0"/>
                <w:sz w:val="20"/>
                <w:szCs w:val="20"/>
                <w:u w:val="none"/>
                <w:lang w:val="en-US" w:eastAsia="zh-CN" w:bidi="ar"/>
              </w:rPr>
              <w:t>　违反本规定，道路危险货物运输企业或者单位以及托运人有下列情形之一的，</w:t>
            </w:r>
            <w:r>
              <w:rPr>
                <w:rFonts w:hint="eastAsia" w:ascii="宋体" w:hAnsi="宋体" w:eastAsia="宋体" w:cs="宋体"/>
                <w:i w:val="0"/>
                <w:iCs w:val="0"/>
                <w:color w:val="FF0000"/>
                <w:kern w:val="0"/>
                <w:sz w:val="20"/>
                <w:szCs w:val="20"/>
                <w:u w:val="none"/>
                <w:lang w:val="en-US" w:eastAsia="zh-CN" w:bidi="ar"/>
              </w:rPr>
              <w:t>由交通运输主管部门责令改正</w:t>
            </w:r>
            <w:r>
              <w:rPr>
                <w:rFonts w:hint="eastAsia" w:ascii="宋体" w:hAnsi="宋体" w:eastAsia="宋体" w:cs="宋体"/>
                <w:i w:val="0"/>
                <w:iCs w:val="0"/>
                <w:color w:val="000000"/>
                <w:kern w:val="0"/>
                <w:sz w:val="20"/>
                <w:szCs w:val="20"/>
                <w:u w:val="none"/>
                <w:lang w:val="en-US" w:eastAsia="zh-CN" w:bidi="ar"/>
              </w:rPr>
              <w:t>，并处5万元以上10万元以下的罚款，拒不改正的，责令停产停业整顿；构成犯罪的，依法追究刑事责任：</w:t>
            </w:r>
          </w:p>
          <w:p w14:paraId="2B85DB24">
            <w:pPr>
              <w:pStyle w:val="2"/>
              <w:keepNext w:val="0"/>
              <w:keepLines w:val="0"/>
              <w:widowControl/>
              <w:suppressLineNumbers w:val="0"/>
              <w:shd w:val="clear" w:fill="FFFFFF"/>
              <w:spacing w:before="0" w:beforeAutospacing="0" w:after="150" w:afterAutospacing="0" w:line="450" w:lineRule="atLeast"/>
              <w:ind w:right="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（三）未根据危险化学品的危险特性采取相应的安全防护措施，或者未配备必要的防护用品和应急救援器材的；</w:t>
            </w:r>
          </w:p>
          <w:p w14:paraId="66BD06A6">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00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C36E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未造成事故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CDE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处5-6万元的罚款；拒不改正的，责令停产停业整顿</w:t>
            </w:r>
          </w:p>
        </w:tc>
      </w:tr>
      <w:tr w14:paraId="2752C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B39D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9AA6F">
            <w:pPr>
              <w:jc w:val="both"/>
              <w:rPr>
                <w:rFonts w:hint="eastAsia" w:ascii="宋体" w:hAnsi="宋体" w:eastAsia="宋体" w:cs="宋体"/>
                <w:i w:val="0"/>
                <w:iCs w:val="0"/>
                <w:color w:val="000000"/>
                <w:sz w:val="18"/>
                <w:szCs w:val="18"/>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5A35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ED1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7D63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38F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处6-8万元的罚款；拒不改正的，责令停产停业整顿</w:t>
            </w:r>
          </w:p>
        </w:tc>
      </w:tr>
      <w:tr w14:paraId="79A87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142D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B0ABD">
            <w:pPr>
              <w:jc w:val="both"/>
              <w:rPr>
                <w:rFonts w:hint="eastAsia" w:ascii="宋体" w:hAnsi="宋体" w:eastAsia="宋体" w:cs="宋体"/>
                <w:i w:val="0"/>
                <w:iCs w:val="0"/>
                <w:color w:val="000000"/>
                <w:sz w:val="18"/>
                <w:szCs w:val="18"/>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6EDA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45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20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造成事故，并负主要责任</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C43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处8-10万元的罚款；拒不改正的，责令停产停业整顿</w:t>
            </w:r>
          </w:p>
        </w:tc>
      </w:tr>
      <w:tr w14:paraId="2699E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93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8EB7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道路危险货物运输企业或者单位未配备专职安全管理人员</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C6CF7F">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《道路危险货物运输管理规定》第六十一条：违反本规定，道路危险货物运输企业或</w:t>
            </w:r>
            <w:r>
              <w:rPr>
                <w:rFonts w:hint="eastAsia" w:ascii="宋体" w:hAnsi="宋体" w:eastAsia="宋体" w:cs="宋体"/>
                <w:i w:val="0"/>
                <w:iCs w:val="0"/>
                <w:color w:val="FF0000"/>
                <w:kern w:val="0"/>
                <w:sz w:val="20"/>
                <w:szCs w:val="20"/>
                <w:u w:val="none"/>
                <w:lang w:val="en-US" w:eastAsia="zh-CN" w:bidi="ar"/>
              </w:rPr>
              <w:t>者单位未配备专职安全管理人员的，由县级以上道路运输管理机构责令改正，可以处1万元以下的罚款；拒不改正的，对危险化学品运输企业或单位处1万元以上5万元</w:t>
            </w:r>
            <w:r>
              <w:rPr>
                <w:rFonts w:hint="eastAsia" w:ascii="宋体" w:hAnsi="宋体" w:eastAsia="宋体" w:cs="宋体"/>
                <w:i w:val="0"/>
                <w:iCs w:val="0"/>
                <w:color w:val="000000"/>
                <w:kern w:val="0"/>
                <w:sz w:val="20"/>
                <w:szCs w:val="20"/>
                <w:u w:val="none"/>
                <w:lang w:val="en-US" w:eastAsia="zh-CN" w:bidi="ar"/>
              </w:rPr>
              <w:t>以下的罚款，对运输危险化学品以外其他危险货物的企业或单位处1万元以上2万元以下的罚款。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改为 </w:t>
            </w:r>
            <w:r>
              <w:rPr>
                <w:rFonts w:hint="eastAsia" w:ascii="宋体" w:hAnsi="宋体" w:eastAsia="宋体" w:cs="宋体"/>
                <w:i w:val="0"/>
                <w:iCs w:val="0"/>
                <w:color w:val="FF0000"/>
                <w:kern w:val="0"/>
                <w:sz w:val="20"/>
                <w:szCs w:val="20"/>
                <w:u w:val="none"/>
                <w:lang w:val="en-US" w:eastAsia="zh-CN" w:bidi="ar"/>
              </w:rPr>
              <w:t>第五十九条</w:t>
            </w:r>
            <w:r>
              <w:rPr>
                <w:rFonts w:hint="eastAsia" w:ascii="宋体" w:hAnsi="宋体" w:eastAsia="宋体" w:cs="宋体"/>
                <w:i w:val="0"/>
                <w:iCs w:val="0"/>
                <w:color w:val="000000"/>
                <w:kern w:val="0"/>
                <w:sz w:val="20"/>
                <w:szCs w:val="20"/>
                <w:u w:val="none"/>
                <w:lang w:val="en-US" w:eastAsia="zh-CN" w:bidi="ar"/>
              </w:rPr>
              <w:t>　违反本规定，道路危险货物运输企业或者单位未配备专职安全管理人员的，</w:t>
            </w:r>
            <w:r>
              <w:rPr>
                <w:rFonts w:hint="eastAsia" w:ascii="宋体" w:hAnsi="宋体" w:eastAsia="宋体" w:cs="宋体"/>
                <w:i w:val="0"/>
                <w:iCs w:val="0"/>
                <w:color w:val="FF0000"/>
                <w:kern w:val="0"/>
                <w:sz w:val="20"/>
                <w:szCs w:val="20"/>
                <w:u w:val="none"/>
                <w:lang w:val="en-US" w:eastAsia="zh-CN" w:bidi="ar"/>
              </w:rPr>
              <w:t>由交通运输主管部门依照《中华人民共和国安全生产法》的规定进行处罚。</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《中华人民共和国安全生产法》第九十七条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一）未按照规定设置安全生产管理机构或者配备安全生产管理人员、注册安全工程师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7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DBE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未造成安全生产事故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7BE2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FF0000"/>
                <w:kern w:val="0"/>
                <w:sz w:val="18"/>
                <w:szCs w:val="18"/>
                <w:u w:val="none"/>
                <w:lang w:val="en-US" w:eastAsia="zh-CN" w:bidi="ar"/>
              </w:rPr>
              <w:t>处3万元以下罚款；逾期未改正的，责令停产停业整顿，处10-13万元罚款，对直接负责的主管人员和其他直接责任人员处2-3万元罚款</w:t>
            </w:r>
          </w:p>
        </w:tc>
      </w:tr>
      <w:tr w14:paraId="4735D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2183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7FDD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D16A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913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415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造成一般安全生产事故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CD1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FF0000"/>
                <w:kern w:val="0"/>
                <w:sz w:val="18"/>
                <w:szCs w:val="18"/>
                <w:u w:val="none"/>
                <w:lang w:val="en-US" w:eastAsia="zh-CN" w:bidi="ar"/>
              </w:rPr>
              <w:t>处3-7万元以下罚款；逾期未改正的，责令停产停业整顿，处13-17万元罚款，对直接负责的主管人员和其他直接责任人员处3-4万元罚款</w:t>
            </w:r>
          </w:p>
        </w:tc>
      </w:tr>
      <w:tr w14:paraId="32201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4BA8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91B5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A803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FB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B8B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造成重大以上安全生产事故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D72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FF0000"/>
                <w:kern w:val="0"/>
                <w:sz w:val="18"/>
                <w:szCs w:val="18"/>
                <w:u w:val="none"/>
                <w:lang w:val="en-US" w:eastAsia="zh-CN" w:bidi="ar"/>
              </w:rPr>
              <w:t>处7-10万元以下罚款；逾期未改正的，责令停产停业整顿，处17-20万元罚款，对直接负责的主管人员和其他直接责任人员处4-5万元罚款</w:t>
            </w:r>
          </w:p>
        </w:tc>
      </w:tr>
      <w:tr w14:paraId="76CD4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E1C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B6DBD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道路危险化学品运输托运人委托未依法取得危险货物道路运输许可的企业承运危险化学品的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4F1A8">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《道路危险货物运输管理规定》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二条：违反本规定，道路危险化学品运输托运人有下列行为之一的，由县级以上道路运输管理机构责令改正，处10万元以上20万元以下的罚款，有违法所得的，没收违法所得；拒不改正的，责令停产停业整顿；构成犯罪的，依法追究刑事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（一）委托未依法取得危险货物道路运输许可的企业承运危险化学品的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改为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第六十条</w:t>
            </w:r>
            <w:r>
              <w:rPr>
                <w:rFonts w:hint="eastAsia" w:ascii="宋体" w:hAnsi="宋体" w:eastAsia="宋体" w:cs="宋体"/>
                <w:i w:val="0"/>
                <w:iCs w:val="0"/>
                <w:color w:val="000000"/>
                <w:kern w:val="0"/>
                <w:sz w:val="20"/>
                <w:szCs w:val="20"/>
                <w:u w:val="none"/>
                <w:lang w:val="en-US" w:eastAsia="zh-CN" w:bidi="ar"/>
              </w:rPr>
              <w:t>　违反本规定，道路危险化学品运输托运人有下列行为之一的，</w:t>
            </w:r>
            <w:r>
              <w:rPr>
                <w:rFonts w:hint="eastAsia" w:ascii="宋体" w:hAnsi="宋体" w:eastAsia="宋体" w:cs="宋体"/>
                <w:i w:val="0"/>
                <w:iCs w:val="0"/>
                <w:color w:val="FF0000"/>
                <w:kern w:val="0"/>
                <w:sz w:val="20"/>
                <w:szCs w:val="20"/>
                <w:u w:val="none"/>
                <w:lang w:val="en-US" w:eastAsia="zh-CN" w:bidi="ar"/>
              </w:rPr>
              <w:t>由交通运输主管部门责令改正</w:t>
            </w:r>
            <w:r>
              <w:rPr>
                <w:rFonts w:hint="eastAsia" w:ascii="宋体" w:hAnsi="宋体" w:eastAsia="宋体" w:cs="宋体"/>
                <w:i w:val="0"/>
                <w:iCs w:val="0"/>
                <w:color w:val="000000"/>
                <w:kern w:val="0"/>
                <w:sz w:val="20"/>
                <w:szCs w:val="20"/>
                <w:u w:val="none"/>
                <w:lang w:val="en-US" w:eastAsia="zh-CN" w:bidi="ar"/>
              </w:rPr>
              <w:t>，         处10万元以上20万元以下的罚款，有违法所得的，没收违法所得；拒不改正的，责令停产停业整顿；构成犯罪的，依法追究刑事责任：</w:t>
            </w:r>
          </w:p>
          <w:p w14:paraId="00D6E078">
            <w:pPr>
              <w:pStyle w:val="2"/>
              <w:keepNext w:val="0"/>
              <w:keepLines w:val="0"/>
              <w:widowControl/>
              <w:suppressLineNumbers w:val="0"/>
              <w:shd w:val="clear" w:fill="FFFFFF"/>
              <w:spacing w:before="0" w:beforeAutospacing="0" w:after="150" w:afterAutospacing="0" w:line="450" w:lineRule="atLeast"/>
              <w:ind w:right="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（一）委托未依法取得危险货物道路运输许可的企业承运危险化学品的；</w:t>
            </w:r>
          </w:p>
          <w:p w14:paraId="40C97758">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6F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057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运输危险化学品不足2吨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B91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没收违法所得，处10-12万元的罚款；拒不改正的，责令停产停业整顿</w:t>
            </w:r>
          </w:p>
        </w:tc>
      </w:tr>
      <w:tr w14:paraId="4C0B6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15E4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E975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D674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80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717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运输危险化学品2吨以上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61B2">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没收违法所得，处12-14万元的罚款；拒不改正的，责令停产停业整顿</w:t>
            </w:r>
          </w:p>
        </w:tc>
      </w:tr>
      <w:tr w14:paraId="566A5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46FB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C621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9EA8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A2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5D3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运输危险化学品5吨以上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75D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没收违法所得，处14-16万元的罚款；拒不改正的，责令停产停业整顿</w:t>
            </w:r>
          </w:p>
        </w:tc>
      </w:tr>
      <w:tr w14:paraId="34C1F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F2D1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679F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CAAA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B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BDC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运输危险化学品10吨以上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A3D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没收违法所得，处16-18万元的罚款；拒不改正的，责令停产停业整顿</w:t>
            </w:r>
          </w:p>
        </w:tc>
      </w:tr>
      <w:tr w14:paraId="5D648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926F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AB99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E787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2E3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4234B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401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具有下列情形之一的：1.运输危险化学品15吨以上；2.造成安全事故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4863">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没收违法所得，处18-20万元的罚款；拒不改正的，责令停产停业整顿</w:t>
            </w:r>
          </w:p>
        </w:tc>
      </w:tr>
      <w:tr w14:paraId="7E820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819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8AFE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道路危险化学品运输托运人在托运的普通货物中夹带危险化学品，或者将危险化学品谎报或者匿报为普通货物托运</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3A743">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《道路危险货物运输管理规定》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二条：违反本规定，道路危险化学品运输托运人有下列行为之一的，由县级以上道路运输管理机构责令改正，处10万元以上20万元以下的罚款，有违法所得的，没收违法所得；拒不改正的，责令停产停业整顿；构成犯罪的，依法追究刑事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（二）在托运的普通货物中夹带危险化学品，或者将危险化学品谎报或者匿报为普通货物托运的。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改为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第六十条</w:t>
            </w:r>
            <w:r>
              <w:rPr>
                <w:rFonts w:hint="eastAsia" w:ascii="宋体" w:hAnsi="宋体" w:eastAsia="宋体" w:cs="宋体"/>
                <w:i w:val="0"/>
                <w:iCs w:val="0"/>
                <w:color w:val="000000"/>
                <w:kern w:val="0"/>
                <w:sz w:val="20"/>
                <w:szCs w:val="20"/>
                <w:u w:val="none"/>
                <w:lang w:val="en-US" w:eastAsia="zh-CN" w:bidi="ar"/>
              </w:rPr>
              <w:t>　违反本规定，道路危险化学品运输托运人有下列行为之一的，</w:t>
            </w:r>
            <w:r>
              <w:rPr>
                <w:rFonts w:hint="eastAsia" w:ascii="宋体" w:hAnsi="宋体" w:eastAsia="宋体" w:cs="宋体"/>
                <w:i w:val="0"/>
                <w:iCs w:val="0"/>
                <w:color w:val="FF0000"/>
                <w:kern w:val="0"/>
                <w:sz w:val="20"/>
                <w:szCs w:val="20"/>
                <w:u w:val="none"/>
                <w:lang w:val="en-US" w:eastAsia="zh-CN" w:bidi="ar"/>
              </w:rPr>
              <w:t>由交通运输主管部门责令改正</w:t>
            </w:r>
            <w:r>
              <w:rPr>
                <w:rFonts w:hint="eastAsia" w:ascii="宋体" w:hAnsi="宋体" w:eastAsia="宋体" w:cs="宋体"/>
                <w:i w:val="0"/>
                <w:iCs w:val="0"/>
                <w:color w:val="000000"/>
                <w:kern w:val="0"/>
                <w:sz w:val="20"/>
                <w:szCs w:val="20"/>
                <w:u w:val="none"/>
                <w:lang w:val="en-US" w:eastAsia="zh-CN" w:bidi="ar"/>
              </w:rPr>
              <w:t>，         处10万元以上20万元以下的罚款，有违法所得的，没收违法所得；拒不改正的，责令停产停业整顿；构成犯罪的，依法追究刑事责任：</w:t>
            </w:r>
          </w:p>
          <w:p w14:paraId="509032BA">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br w:type="textWrapping"/>
            </w:r>
            <w:r>
              <w:rPr>
                <w:rFonts w:ascii="微软雅黑" w:hAnsi="微软雅黑" w:eastAsia="微软雅黑" w:cs="微软雅黑"/>
                <w:i w:val="0"/>
                <w:iCs w:val="0"/>
                <w:caps w:val="0"/>
                <w:color w:val="444444"/>
                <w:spacing w:val="0"/>
                <w:sz w:val="24"/>
                <w:szCs w:val="24"/>
                <w:shd w:val="clear" w:fill="FFFFFF"/>
              </w:rPr>
              <w:t>（二）在托运的普通货物中夹带危险化学品，或者将危险化学品谎报或者匿报为普通货物托运的。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E4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8D22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运输危险化学品不足2吨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750A">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没收违法所得，处10-12万元的罚款；拒不改正的，责令停产停业整顿</w:t>
            </w:r>
          </w:p>
        </w:tc>
      </w:tr>
      <w:tr w14:paraId="18959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F81F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88A7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7062F">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32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D794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运输危险化学品2吨以上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56A25">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没收违法所得，处12-14万元的罚款；拒不改正的，责令停产停业整顿</w:t>
            </w:r>
          </w:p>
        </w:tc>
      </w:tr>
      <w:tr w14:paraId="2E900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FECE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8CF7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DDD4D">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1C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297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运输危险化学品5吨以上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056D4">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没收违法所得，处14-16万元的罚款；拒不改正的，责令停产停业整顿</w:t>
            </w:r>
          </w:p>
        </w:tc>
      </w:tr>
      <w:tr w14:paraId="7EA96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7F97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0A81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7A5A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52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0BE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运输危险化学品10吨以上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D9A1">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没收违法所得，处16-18万元的罚款；拒不改正的，责令停产停业整顿</w:t>
            </w:r>
          </w:p>
        </w:tc>
      </w:tr>
      <w:tr w14:paraId="2E833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16EE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7D74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E1069">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87B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519947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6CC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具有下列情形之一的：1.运输危险化学品15吨以上；2.造成安全事故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DDF9">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没收违法所得，处18-20万元的罚款；拒不改正的，责令停产停业整顿</w:t>
            </w:r>
          </w:p>
        </w:tc>
      </w:tr>
      <w:tr w14:paraId="454D0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B77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1.47</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C40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危险货物道路运输承运人未按照规定对从业人员进行安全教育和培训的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549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安全管理办法》第五十六条：交通运输主管部门对危险货物承运人违反本办法第七条，未对从业人员进行安全教育和培训的，应当责令限期改正，可以处5万元以下的罚款，逾期未改正的，责令停产停业整顿，并处5万元以上10万元以下的罚款，对其直接负责的主管人员和其他直接责任人员处1万元以上2万元以下的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697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7FB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未进行定期安全教育，经责令改正，能及时改正的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CF0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处3万元以下的罚款</w:t>
            </w:r>
          </w:p>
        </w:tc>
      </w:tr>
      <w:tr w14:paraId="4EFF1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1AC3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D6B10">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FAC6E">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0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247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未进行岗前安全教育培训，经责令改正，能及时改正的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9DBC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处3-5万元罚款</w:t>
            </w:r>
          </w:p>
        </w:tc>
      </w:tr>
      <w:tr w14:paraId="5B76E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28DC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BC01D">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86A83">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F1FD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6EBB0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未进行定期安全教育，逾期未改正的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CA5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责令停业整顿，处5-7万元罚款</w:t>
            </w:r>
          </w:p>
        </w:tc>
      </w:tr>
      <w:tr w14:paraId="1D5AD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4BCA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F6D6F">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8422F">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FC8CC">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774D7">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655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对其直接负责的主管人员和其他直接责任人员处1-1.3万元以下的罚款</w:t>
            </w:r>
          </w:p>
        </w:tc>
      </w:tr>
      <w:tr w14:paraId="231B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75B2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093A4">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91313">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2F1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1CA2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未进行岗前安全教育培训，逾期未改正的  </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953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责令停业整顿，处7-9万元罚款</w:t>
            </w:r>
          </w:p>
        </w:tc>
      </w:tr>
      <w:tr w14:paraId="734FD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F76B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2E110">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C0F1C">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DA5CF">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5F52E">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F15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对其直接负责的主管人员和其他直接责任人员处1.3-1.6万元罚款</w:t>
            </w:r>
          </w:p>
        </w:tc>
      </w:tr>
      <w:tr w14:paraId="3FF94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88DA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C3EFC">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4235F">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961B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77E34A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228AA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造成严重危害后果或者造成其他严重社会影响的。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337C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责令停业整顿，处9-10万元罚款</w:t>
            </w:r>
          </w:p>
        </w:tc>
      </w:tr>
      <w:tr w14:paraId="4B0CB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F087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D5452">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BA9D9">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BDC1E">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13ACD">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0D2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对其直接负责的主管人员和其他直接责任人员处1.6-2万元罚款</w:t>
            </w:r>
          </w:p>
        </w:tc>
      </w:tr>
      <w:tr w14:paraId="488CA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4F8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FA6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危险货物道路运输托运人未按照相关标准要求确定危险货物类别、项别、品名、编号的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DD2A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安全管理办法》第五十八条：交通运输主管部门对危险货物托运人违反本办法第十条，危险货物的类别、项别、品名、编号不符合相关标准要求的，应当责令改正，属于非经营性的，处1000元以下的罚款；属于经营性的，处1万元以上3万元以下的罚款。</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09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5C1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危险货物的类别、项别、品名、编号不符合相关标准要求的，但能及时改正的，属于非经营性的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EEDC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处300元以下罚款</w:t>
            </w:r>
          </w:p>
        </w:tc>
      </w:tr>
      <w:tr w14:paraId="6EF3C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77C4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AD03A">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26F48">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06065">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97D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危险货物的类别、项别、品名、编号不符合相关标准要求的，但能及时改正的，属于经营性的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C5D0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处1-1.5万元罚款</w:t>
            </w:r>
          </w:p>
        </w:tc>
      </w:tr>
      <w:tr w14:paraId="30118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D541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B4C64">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75366">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10B5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7D7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危险货物的类别、项别、品名、编号不符合相关标准要求的，且不能及时改正的，属于非经营性的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9BD0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处300-600元罚款</w:t>
            </w:r>
          </w:p>
        </w:tc>
      </w:tr>
      <w:tr w14:paraId="78360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8B90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D81AD">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E6625">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38DAF">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FEA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危险货物的类别、项别、品名、编号不符合相关标准要求的，且不能及时改正的，属于经营性的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67B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处1.5-2万元罚款</w:t>
            </w:r>
          </w:p>
        </w:tc>
      </w:tr>
      <w:tr w14:paraId="265A3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24AD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58029">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53D2E">
            <w:pPr>
              <w:jc w:val="left"/>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07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AA9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一年内三次以上危险货物的类别、项别、品名、编号不符合相关标准要求的，属于非经营性的                         </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E3A7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处600-1000元罚款</w:t>
            </w:r>
          </w:p>
        </w:tc>
      </w:tr>
      <w:tr w14:paraId="5E8E1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A04F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E2483">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02BE9">
            <w:pPr>
              <w:jc w:val="left"/>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CF331">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65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一年内三次以上危险货物的类别、项别、品名、编号不符合相关标准要求的，属于经营性的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C3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处2-3万元罚款</w:t>
            </w:r>
          </w:p>
        </w:tc>
      </w:tr>
      <w:tr w14:paraId="6BC96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E11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343A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危险货物道路运输承运人未按照规定范围承运危险货物行为的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EDB1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安全管理办法》第六十条：交通运输主管部门对危险货物承运人有下列情形之一的，应当责令改正，处2000元以上5000元以下的罚款：（一）违反本办法第二十三条，未在罐式车辆罐体的适装介质列表范围内或者移动式压力容器使用登记证上限定的介质承运危险货物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F4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701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一年内初次违法，但存在安全隐患的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25F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处2000-3000元罚款</w:t>
            </w:r>
          </w:p>
        </w:tc>
      </w:tr>
      <w:tr w14:paraId="5823D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578B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EEC59">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1ED1F">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0D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8589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一年内第二次违法的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33A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处3000-4000元罚款</w:t>
            </w:r>
          </w:p>
        </w:tc>
      </w:tr>
      <w:tr w14:paraId="3C4A4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0AC3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5ACE79">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CC21F">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A3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36EE">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2BCB89DA">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1.一年内三次以上违法的；</w:t>
            </w:r>
          </w:p>
          <w:p w14:paraId="608E3C0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2.造成危害后果或者造成其他严重社会影响的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262A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处4000-5000元罚款</w:t>
            </w:r>
          </w:p>
        </w:tc>
      </w:tr>
      <w:tr w14:paraId="5D2F2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3C8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62C1E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未按照规定制作危险货物运单</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D85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安全管理办法》第六十条：交通运输主管部门对危险货物承运人有下列情形之一的，应当责令改正，处2000元以上5000元以下的罚款：（二）违反本办法第二十四条，未按照规定制作危险货物运单或者保存期限不符合要求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3F4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A3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一个年度内被处罚一次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686D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处2000-3000元罚款</w:t>
            </w:r>
          </w:p>
        </w:tc>
      </w:tr>
      <w:tr w14:paraId="2DB68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C88E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0C8C4">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8F77E">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18F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95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一个年度内被处罚两次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52F1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处3000-4000元罚款</w:t>
            </w:r>
          </w:p>
        </w:tc>
      </w:tr>
      <w:tr w14:paraId="2569E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E473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4CDF4">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73917">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8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A05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一年内被处罚三次以上，或造成安全生产责任事故，后果严重的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56A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处4000-5000元罚款</w:t>
            </w:r>
          </w:p>
        </w:tc>
      </w:tr>
      <w:tr w14:paraId="04ADA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3450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522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危险货物运单保存期限不符合要求的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A40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安全管理办法》第六十条：交通运输主管部门对危险货物承运人有下列情形之一的，应当责令改正，处2000元以上5000元以下的罚款：（二）违反本办法第二十四条，未按照规定制作危险货物运单或者保存期限不符合要求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B9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F9F2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危险货物运单保存期限少于十一个月</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F58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处2000-2500元罚款</w:t>
            </w:r>
          </w:p>
        </w:tc>
      </w:tr>
      <w:tr w14:paraId="5C10F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BDF0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9D42D">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2BCC1">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488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A6D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危险货物运单保存期限少于九个月</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4427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处2500-3000元罚款</w:t>
            </w:r>
          </w:p>
        </w:tc>
      </w:tr>
      <w:tr w14:paraId="25C7D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3C2E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39B91">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3AAE6">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7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9CE0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危险货物运单保存期限少于六个月</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76A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处3000-3500元罚款</w:t>
            </w:r>
          </w:p>
        </w:tc>
      </w:tr>
      <w:tr w14:paraId="6F8E0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45CF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9184C">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4D263">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A05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4D17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危险货物运单保存期限少于三个月</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B297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处3500-4000元罚款</w:t>
            </w:r>
          </w:p>
        </w:tc>
      </w:tr>
      <w:tr w14:paraId="5305F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766C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BAD90">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7043A">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429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003701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44FF7">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5457B7A2">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1.危险货物运单保存期限少于一个月；</w:t>
            </w:r>
          </w:p>
          <w:p w14:paraId="42DD9C4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2.造成危害后果或者造成其他严重社会影响的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29E9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处4000-5000元罚款</w:t>
            </w:r>
          </w:p>
        </w:tc>
      </w:tr>
      <w:tr w14:paraId="6B88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F0A0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D34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危险货物承运人未按照规定对运输车辆、罐式车辆罐体、可移动罐柜、罐箱及设备进行检查和记录的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ECA3B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安全管理办法》第六十条：交通运输主管部门对危险货物承运人有下列情形之一的，应当责令改正，处2000元以上5000元以下的罚款：（三）违反本办法第二十五条，未按照要求对运输车辆、罐式车辆罐体、可移动罐柜、罐箱及设备进行检查和记录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121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4B3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无运输车辆、罐式车辆罐体、可移动罐柜、罐箱及设备检查记录的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6A2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处2000-3000元罚款</w:t>
            </w:r>
          </w:p>
        </w:tc>
      </w:tr>
      <w:tr w14:paraId="491DF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1CFA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07155">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F65E6">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80B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761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未按照规定对运输车辆、罐式车辆罐体、可移动罐柜、罐箱及设备进行检查</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1FEE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处3000-4000元罚款</w:t>
            </w:r>
          </w:p>
        </w:tc>
      </w:tr>
      <w:tr w14:paraId="33D9E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FD80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41EA5">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2F8A8">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8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869B8">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1EB1EF0E">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1.一年内三次以上违法的；</w:t>
            </w:r>
          </w:p>
          <w:p w14:paraId="1E9774C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2.造成危害后果或者造成其他严重社会影响的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F6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处4000-5000元罚款</w:t>
            </w:r>
          </w:p>
        </w:tc>
      </w:tr>
      <w:tr w14:paraId="58A52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6F4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7683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未按照规定随车携带危险货物运单、安全卡等行为的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5A46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安全管理办法》第六十一条：交通运输主管部门对危险货物道路运输车辆驾驶人具有下列情形之一的，应当责令改正，处1000元以上3000元以下的罚款：（一）违反本办法第二十四条、第四十四条，未按照规定随车携带危险货物运单、安全卡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3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707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未按照规定随车携带危险货物运单、安全卡，但能提供其他有效证明的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7016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处1000-1500元罚款</w:t>
            </w:r>
          </w:p>
        </w:tc>
      </w:tr>
      <w:tr w14:paraId="5CFA7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4ED1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042D3">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6C3E4">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E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8D32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未按照规定随车携带危险货物运单、安全卡，不能提供其他有效证明的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CBA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处1500-2000元罚款</w:t>
            </w:r>
          </w:p>
        </w:tc>
      </w:tr>
      <w:tr w14:paraId="7274B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B069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2A979">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1C113">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C3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418D">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3A059308">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1.一年内三次以上违法的；</w:t>
            </w:r>
          </w:p>
          <w:p w14:paraId="7CF9F03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2.造成危害后果或者造成其他严重社会影响的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E9C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处2000-3000元罚款</w:t>
            </w:r>
          </w:p>
        </w:tc>
      </w:tr>
      <w:tr w14:paraId="15C3B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0E27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692FF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罐式车辆罐体、可移动罐柜、罐箱的关闭装置在运输过程中未处于关闭状态的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4165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安全管理办法》第六十一条：交通运输主管部门对危险货物道路运输车辆驾驶人具有下列情形之一的，应当责令改正，处1000元以上3000元以下的罚款：（二）违反本办法第四十七条，罐式车辆罐体、可移动罐柜、罐箱的关闭装置在运输过程中未处于关闭状态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E1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2BD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罐式车辆罐体、可移动罐柜、罐箱未存储危险货物的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6D0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处1000-1500元罚款</w:t>
            </w:r>
          </w:p>
        </w:tc>
      </w:tr>
      <w:tr w14:paraId="29390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7080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59098">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15555">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26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E2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罐式车辆罐体、可移动罐柜、罐箱存储危险货物且发生轻微泄漏的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05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处1500-2000元罚款</w:t>
            </w:r>
          </w:p>
        </w:tc>
      </w:tr>
      <w:tr w14:paraId="66262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73E6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E93EF">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4A220">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AB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ABE3">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4C69DA74">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1.一年内三次以上违法的；</w:t>
            </w:r>
          </w:p>
          <w:p w14:paraId="6ECC91E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2.造成危害后果或者造成其他严重社会影响的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CA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处2000-3000元罚款</w:t>
            </w:r>
          </w:p>
        </w:tc>
      </w:tr>
      <w:tr w14:paraId="2339F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D05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FC87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从事危险物品道路运输的运输工具未经检测、检验合格投入使用行为的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16C307">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安全管理办法》第六十二条：交通运输主管部门对危险货物承运人违反本办法第四十条、第四十一条、第四十二条，使用未经检验合格或者超出检验有效期的罐式车辆罐体、可移动罐柜、罐箱从事危险货物运输的，应当责令限期改正，可以处5万元以下的罚款；逾期未改正的，处5万元以上20万元以下的罚款，对其直接负责的主管人员和其他直接责任人员处1万元以上2万元以下的罚款；情节严重的，责令停产停业整顿。</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05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552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使用超出检验有效期三个月以下的罐式车辆罐体、可移动罐柜、罐箱从事危险货物运输的，能及时改正的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F8C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处3万元以下的罚款</w:t>
            </w:r>
          </w:p>
        </w:tc>
      </w:tr>
      <w:tr w14:paraId="183D4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5CEB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8708C">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B9AE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8F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8AB9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使用超出检验有效期超过三个月不足六个月的罐式车辆罐体、可移动罐柜、罐箱从事危险货物运输的，能及时改正的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105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处3-5万元罚款</w:t>
            </w:r>
          </w:p>
        </w:tc>
      </w:tr>
      <w:tr w14:paraId="20B90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20D2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35549">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DDD84">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758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C8E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使用超出检验有效期超过三个月不足六个月的罐式车辆罐体、可移动罐柜、罐箱从事危险货物运输的，逾期未改正的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5F5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处5-10万元罚款；并对其直接负责的主管人员和其他直接责任人员处1-1.5万元罚款。</w:t>
            </w:r>
          </w:p>
        </w:tc>
      </w:tr>
      <w:tr w14:paraId="16F13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698D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BBEB4">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4427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7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426B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使用超出检验有效期六个月以上的罐式车辆罐体、可移动罐柜、罐箱从事危险货物运输的，逾期未改正的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5D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处10-20万元罚款；并对其直接负责的主管人员和其他直接责任人员处1.5-2万元罚款。</w:t>
            </w:r>
          </w:p>
        </w:tc>
      </w:tr>
      <w:tr w14:paraId="5DA64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532E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59F32">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4B94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FC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36749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36F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造成严重危害后果或者造成其他严重社会影响的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10E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责令停产停业整顿</w:t>
            </w:r>
          </w:p>
        </w:tc>
      </w:tr>
      <w:tr w14:paraId="4E1FE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631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7F0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未依照规定对运营中的危险化学品与放射物品的运输工具通过定位系统实行监控行为的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2C7A52">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安全管理办法》第六十三条：交通运输主管部门对危险货物承运人违反本办法第四十五条，未按照要求对运营中的化学品、民用爆炸物品、核与放射性物品的运输车辆通过定位系统实行监控的，应当给予警告，并责令改正；拒不改正的，处10万元以下的罚款，并对其直接负责的主管人员和其他直接责任人员处1万元以下的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B63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83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虽不能通过定位系统实行监控，但能及时改正的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29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警告</w:t>
            </w:r>
          </w:p>
        </w:tc>
      </w:tr>
      <w:tr w14:paraId="05883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B919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04DB8">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2A401">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D8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9F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拒不改正，但未造成危害后果或者造成其他严重社会影响的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94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处5万元以下的罚款，并对其直接负责的主管人员和其他直接责任人员处5000元以下的罚款</w:t>
            </w:r>
          </w:p>
        </w:tc>
      </w:tr>
      <w:tr w14:paraId="204E4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3589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29E6C">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EFE2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D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C6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拒不改正且造成危害后果或者造成其他严重社会影响的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CBE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处5-10万元的罚款，并对其直接负责的主管人员和其他直接责任人员处5000-10000元罚款</w:t>
            </w:r>
          </w:p>
        </w:tc>
      </w:tr>
      <w:tr w14:paraId="04221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868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1.57</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66096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道路运输企业未按照规定建立健全并严格执行危险货物充装或者装载查验、记录制度的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F76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危险货物道路运输安全管理办法》第六十五条：交通运输主管部门、应急管理部门和其他负有安全监督管理职责的部门对危险化学品生产、储存、运输、使用和经营企业违反本办法第三十二条，未建立健全并严格执行充装或者装载查验、记录制度的，应当按照职责分工责令改正，处1万元以上3万元以下的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BA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B4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建立健全充装和装载查验、记录制度但未严格执行的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D0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处1-1.5万元罚款</w:t>
            </w:r>
          </w:p>
        </w:tc>
      </w:tr>
      <w:tr w14:paraId="7E89D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3AF9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0CBD7">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FFACC">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F4F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2C4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未建立健全充装或者装载查验、记录制度的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608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处1.5-2万元罚款</w:t>
            </w:r>
          </w:p>
        </w:tc>
      </w:tr>
      <w:tr w14:paraId="2F461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8D52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909E8">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21F13">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703B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68F1D4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D27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未建立健全或严格执行充装或者装载查验、记录制度，造成危害后果或者造成其他严重社会影响的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6B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处2-3万元罚款</w:t>
            </w:r>
          </w:p>
        </w:tc>
      </w:tr>
      <w:tr w14:paraId="6B7DB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776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FEE9C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拒绝、阻碍道路运输管理机构依法履行放射性物品运输安全监督检查或者在接受检查时弄虚作假</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30AE4">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性物品道路运输管理规定》第三十七条：拒绝、阻碍道路运输管理机构依法履行放射性物品运输安全监督检查，或者在接受监督检查时弄虚作假的，由县级以上道路运输管理机构责令改正，处1万元以上2万元以下的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CE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FB0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在接受道路运输管理机构监督检查时弄虚作假</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996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处1-1.5万元的罚款</w:t>
            </w:r>
          </w:p>
        </w:tc>
      </w:tr>
      <w:tr w14:paraId="7DE33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8E92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AC91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55C5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11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6750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拒绝、阻碍道路运输管理机构依法履行安全监督检查</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1FF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处1.5-2万元的罚款</w:t>
            </w:r>
          </w:p>
        </w:tc>
      </w:tr>
      <w:tr w14:paraId="2F229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0D1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86D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用失效、伪造、变造、被注销等无效放射性物品道路运输许可证件从事放射性物品道路运输的；超越资质许可事项，从事放射性物品道路运输的；非经营性放射性物品道路运输单位从事放射性物品道路运输经营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112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《《放射性物品道路运输管理规定》第三十八条：违反本规定，未取得有关放射性物品道路运输资质许可，有下列情形之一的，由县级以上道路运输管理机构责令停止运输，</w:t>
            </w:r>
            <w:r>
              <w:rPr>
                <w:rFonts w:hint="eastAsia" w:ascii="宋体" w:hAnsi="宋体" w:eastAsia="宋体" w:cs="宋体"/>
                <w:i w:val="0"/>
                <w:iCs w:val="0"/>
                <w:color w:val="FF0000"/>
                <w:kern w:val="0"/>
                <w:sz w:val="20"/>
                <w:szCs w:val="20"/>
                <w:u w:val="none"/>
                <w:lang w:val="en-US" w:eastAsia="zh-CN" w:bidi="ar"/>
              </w:rPr>
              <w:t>违法所得超过2万元的</w:t>
            </w:r>
            <w:r>
              <w:rPr>
                <w:rFonts w:hint="eastAsia" w:ascii="宋体" w:hAnsi="宋体" w:eastAsia="宋体" w:cs="宋体"/>
                <w:i w:val="0"/>
                <w:iCs w:val="0"/>
                <w:color w:val="000000"/>
                <w:kern w:val="0"/>
                <w:sz w:val="20"/>
                <w:szCs w:val="20"/>
                <w:u w:val="none"/>
                <w:lang w:val="en-US" w:eastAsia="zh-CN" w:bidi="ar"/>
              </w:rPr>
              <w:t>，没收违法所得，处违法所得2倍以上10倍以下的罚款；没有违法所得或者违法所得不足2万元的，处3万元以上10万元以下的罚款。构成犯罪的，依法追究刑事责任：（二）使用失效、伪造、变造、被注销等无效放射性物品道路运输许可证件从事放射性物品道路运输的；（三）超越资质许可事项，从事放射性物品道路运输的；（四）非经营性放射性物品道路运输单位从事放射性物品道路运输经营的。</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788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81557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7888022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1.使用失效、伪造、变造、被注销等无效证件的；</w:t>
            </w:r>
          </w:p>
          <w:p w14:paraId="2B0CDAB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2.超越许可事项从事放射性物品道路运输的；</w:t>
            </w:r>
          </w:p>
          <w:p w14:paraId="625D7B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3.非经营性放射性物品道路运输单位从事放射性物品道路运输经营</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72E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违法所得2万元以上的，没收违法所得，处违法所得2-5倍的罚款</w:t>
            </w:r>
          </w:p>
        </w:tc>
      </w:tr>
      <w:tr w14:paraId="29722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ADB2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1DFF0">
            <w:pPr>
              <w:jc w:val="left"/>
              <w:rPr>
                <w:rFonts w:hint="eastAsia" w:ascii="宋体" w:hAnsi="宋体" w:eastAsia="宋体" w:cs="宋体"/>
                <w:i w:val="0"/>
                <w:iCs w:val="0"/>
                <w:color w:val="000000"/>
                <w:sz w:val="18"/>
                <w:szCs w:val="18"/>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EA41A">
            <w:pP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0B8E9">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8FCE1">
            <w:pPr>
              <w:jc w:val="left"/>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3A20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违法所得不足2万元的，没收违法所得，处3-5万元的罚款</w:t>
            </w:r>
          </w:p>
        </w:tc>
      </w:tr>
      <w:tr w14:paraId="44FD8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F2BB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66434">
            <w:pPr>
              <w:jc w:val="left"/>
              <w:rPr>
                <w:rFonts w:hint="eastAsia" w:ascii="宋体" w:hAnsi="宋体" w:eastAsia="宋体" w:cs="宋体"/>
                <w:i w:val="0"/>
                <w:iCs w:val="0"/>
                <w:color w:val="000000"/>
                <w:sz w:val="18"/>
                <w:szCs w:val="18"/>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C8765">
            <w:pPr>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8D6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3E5D2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发生同责以上行车事故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F29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违法所得2万元以上的，没收违法所得，处违法所得5-10倍的罚款</w:t>
            </w:r>
          </w:p>
        </w:tc>
      </w:tr>
      <w:tr w14:paraId="3E692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3D02F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C56EC">
            <w:pPr>
              <w:jc w:val="left"/>
              <w:rPr>
                <w:rFonts w:hint="eastAsia" w:ascii="宋体" w:hAnsi="宋体" w:eastAsia="宋体" w:cs="宋体"/>
                <w:i w:val="0"/>
                <w:iCs w:val="0"/>
                <w:color w:val="000000"/>
                <w:sz w:val="18"/>
                <w:szCs w:val="18"/>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B4D81">
            <w:pPr>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DE09A">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BA772">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660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违法所得不足2万元的，没收违法所得，处5-10万元的罚款</w:t>
            </w:r>
          </w:p>
        </w:tc>
      </w:tr>
      <w:tr w14:paraId="3AA85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B531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E9FBC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道路运输企业未使用符合标准的监控平台、监控平台未接入联网联控系统、未按规定上传道路运输车辆动态信息，拒不改正</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FDCEC">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车辆动态监督管理办法》第三十五条：违反本办法的规定，道路运输企业有下列情形之一的，由县级以上道路运输管理机构责令改正。拒不改正的，处1000元以上3000元以下罚款：（一）道路运输企业未使用符合标准的监控平台、监控平台未接入联网联控系统、未按规定上传道路运输车辆动态信息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A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650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上传道路运输车辆动态信息低于100%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166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处1000-1500元的罚款</w:t>
            </w:r>
          </w:p>
        </w:tc>
      </w:tr>
      <w:tr w14:paraId="2F786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43F1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3D58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29C1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91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54B17">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7B42B17E">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1.有监控平台,但未通过交通运输部的标准化符合性审查：</w:t>
            </w:r>
          </w:p>
          <w:p w14:paraId="582F938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2.上传道路运输车辆动态信息低于80%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EF9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0ED9C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7158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9715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D4C29">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C4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A117">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6322228C">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1.没有监控平台；</w:t>
            </w:r>
          </w:p>
          <w:p w14:paraId="2CEC9C6D">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2.监控平台没有接入联网联控系统；</w:t>
            </w:r>
          </w:p>
          <w:p w14:paraId="0F66E8D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3.上传道路运输车辆动态信息低于50%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5CA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47451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DA75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6B03E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未建立或者未有效执行交通违法动态信息处理制度、对驾驶员交通违法处理率低于90%，拒不改正</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9064F1">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车辆动态监督管理办法》第三十五条：违反本办法的规定，道路运输企业有下列情形之一的，由县级以上道路运输管理机构责令改正。拒不改正的，处1000元以上3000元以下罚款：（二）未建立或者未有效执行交通违法动态信息处理制度、对驾驶员交通违法处理率低于90%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2C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9DC7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对驾驶员交通违法处理率低于90%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4E9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处1000-1500元的罚款</w:t>
            </w:r>
          </w:p>
        </w:tc>
      </w:tr>
      <w:tr w14:paraId="6DFAC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2369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7552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6DE2D">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136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923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对驾驶员交通违法处理率低于80%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B96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1AB45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2C23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5BF7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2B39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1AB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C942">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19284F78">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1.未建立或者未有效执行交通违法动态信息处理制度，未发生道路交通事故；</w:t>
            </w:r>
          </w:p>
          <w:p w14:paraId="16BB066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2.对驾驶员交通违法处理率低于50%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922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处2000-2500元的罚款</w:t>
            </w:r>
          </w:p>
        </w:tc>
      </w:tr>
      <w:tr w14:paraId="007B5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45F2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F775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04A1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AD18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2B2BF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DEE38">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07DC36FD">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1.未建立或者未有效执行交通违法动态信息处理制度，发生道路交通事故；</w:t>
            </w:r>
          </w:p>
          <w:p w14:paraId="626EB21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2.对驾驶员交通违法处理率低于30%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480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处2500-3000元的罚款</w:t>
            </w:r>
          </w:p>
        </w:tc>
      </w:tr>
      <w:tr w14:paraId="65472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3E4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336B4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未按规定配备专职监控人员，或者监控人员未有效履行监控职责拒不改正</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E75970">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车辆动态监督管理办法》第三十五条：违反本办法的规定，道路运输企业有下列情形之一的，由县级以上道路运输管理机构责令改正。拒不改正的，处1000元以上3000元以下罚款：（三）未按规定配备专职监控人员，或者监控人员未有效履行监控职责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4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4B8A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监控人员未有效履行监控职责</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50A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处1000-1500元的罚款</w:t>
            </w:r>
          </w:p>
        </w:tc>
      </w:tr>
      <w:tr w14:paraId="6A9E1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1902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9C6E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6DC1C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C8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EC1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达到100辆车1人的标准，但少于2人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5E9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1AD3D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805F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5E03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C835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76E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9B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未达到100辆车1人的标准</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5AF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处2000-2500元的罚款</w:t>
            </w:r>
          </w:p>
        </w:tc>
      </w:tr>
      <w:tr w14:paraId="5EDA4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D8CB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99C2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B1914">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29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473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未配备专职监控人员的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F228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处2500-3000元的罚款</w:t>
            </w:r>
          </w:p>
        </w:tc>
      </w:tr>
      <w:tr w14:paraId="1089B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9B7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8791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道路运输经营者使用卫星定位装置不能保持在线的运输车辆从事经营活动的，拒不改正或者改正后再次发生同类违反规定情形</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05FBC">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车辆动态监督管理办法》第三十六条：违反本办法规定，道路运输经营者使用卫星定位装置不能保持在线的运输车辆从事经营活动的，由县级以上道路运输管理机构对其进行教育并责令改正，拒不改正或者改正后再次发生同类违反规定情形的，处200元以上800元以下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31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A20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53AF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处200-500元罚款</w:t>
            </w:r>
          </w:p>
        </w:tc>
      </w:tr>
      <w:tr w14:paraId="401C2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A878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131C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6DEED">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E25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606F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改正后再将发生同类违反规定情形的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CA6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处500-800元罚款</w:t>
            </w:r>
          </w:p>
        </w:tc>
      </w:tr>
      <w:tr w14:paraId="27B9F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966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4941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伪造、篡改、删除车辆动态监控数据</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6187AD">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车辆动态监督管理办法》第三十七条：违反本办法的规定，道路运输企业或者提供道路运输车辆动态监控社会化服务的单位伪造、篡改、删除车辆动态监控数据的，由县级以上道路运输管理机构责令改正。处500元以上2000元以下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4B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AE1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伪造、篡改、删除车辆动态监控数据未超过10条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9D0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处500-1000元的罚款</w:t>
            </w:r>
          </w:p>
        </w:tc>
      </w:tr>
      <w:tr w14:paraId="3022F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2E10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28EF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3F11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E4D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B1A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伪造、篡改、删除车辆动态监控数据10条以上100条以下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85BA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处1000-1500元的罚款</w:t>
            </w:r>
          </w:p>
        </w:tc>
      </w:tr>
      <w:tr w14:paraId="4D403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F277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013A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65C4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71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B5F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伪造、篡改、删除车辆动态监控数据超过100条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A9C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7EBBC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DB6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66AAA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未取得相应从业资格证件、使用失效、伪造、变造的从业资格证或超越从业资格证核定范围驾驶道路客运车辆</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92AD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从业人员管理规定》第四十六条第一款：违反本规定，有下列行为之一的人员，由县级以上交通运输主管部门责令改正，处200元以上2000元以下的罚款：（一）未取得相应从业资格证件，驾驶道路客运车辆的；（二）使用失效、伪造、变造的从业资格证件，驾驶道路客运车辆的；（三）超越从业资格证件核定范围，驾驶道路客运车辆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DF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A61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驾驶核定载客不足10人的客车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22F3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处200-300元的罚款</w:t>
            </w:r>
          </w:p>
        </w:tc>
      </w:tr>
      <w:tr w14:paraId="49A3F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AB15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2EE8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3B66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C8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432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驾驶核定载客不足20人的客车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86EE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处300-500元的罚款</w:t>
            </w:r>
          </w:p>
        </w:tc>
      </w:tr>
      <w:tr w14:paraId="0EB9E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D284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4278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A5BA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CD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750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驾驶核定载客20人以上的客车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43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处500-1000元的罚款</w:t>
            </w:r>
          </w:p>
        </w:tc>
      </w:tr>
      <w:tr w14:paraId="796B2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BFE6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9F1C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E2EAD">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EA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6DA23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EFC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驾驶运输车辆造成运输生产事故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B2E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处1000-2000元的罚款</w:t>
            </w:r>
          </w:p>
        </w:tc>
      </w:tr>
      <w:tr w14:paraId="57F0E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20" w:hRule="atLeast"/>
        </w:trPr>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E1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1.66</w:t>
            </w:r>
          </w:p>
        </w:tc>
        <w:tc>
          <w:tcPr>
            <w:tcW w:w="13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309E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未取得相应从业资格证件、使用失效、伪造、变造的从业资格证或超越从业资格证核定范围驾驶道路货运车辆</w:t>
            </w:r>
          </w:p>
        </w:tc>
        <w:tc>
          <w:tcPr>
            <w:tcW w:w="6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8CE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《道路运输从业人员管理规定》第四十六条第二款：驾驶道路货运车辆违反前款规定的，由县级以上交通运输主管部门责令改正，处200元罚款。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78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2B65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未取得相应从业资格证件、使用失效、伪造、变造的从业资格证或超越从业资格证核定范围驾驶道路货运车辆</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B9C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处200元罚款</w:t>
            </w:r>
          </w:p>
        </w:tc>
      </w:tr>
      <w:tr w14:paraId="0FFAC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6097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1.67</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A0D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未取得相应从业资格证件，从事道路危险货物运输活动的；使用失效、伪造、变造的从业资格证件，从事道路危险货物运输活动的；或超越从业资格证件核定范围，从事道路危险货物运输活动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6D9A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从业人员管理规定》第四十七条：违反本规定，有下列行为之一的人员，由设区的市级人民政府交通运输主管部门处5万元以上10万元以下的罚款；构成犯罪的，依法追究刑事责任：（一）未取得相应从业资格证件，从事道路危险货物运输活动的；（二）使用失效、伪造、变造的从业资格证件，从事道路危险货物运输活动的；（三）超越从业资格证件核定范围，从事道路危险货物运输活动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5F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D53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运输、押运或者装卸管理危险化学品不足2吨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39D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处5-6万元的罚款</w:t>
            </w:r>
          </w:p>
        </w:tc>
      </w:tr>
      <w:tr w14:paraId="694A0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32CB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616C8">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5EF21">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BD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F573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运输、押运或者装卸管理危险化学品2吨以上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D80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处6-7万元的罚款</w:t>
            </w:r>
          </w:p>
        </w:tc>
      </w:tr>
      <w:tr w14:paraId="76FEE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D3F3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C2E15">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27F2C">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097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186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运输、押运或者装卸管理危险化学品5吨以上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494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处7-8万元的罚款</w:t>
            </w:r>
          </w:p>
        </w:tc>
      </w:tr>
      <w:tr w14:paraId="65B67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F21C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7AD91">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9489B">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2C0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16D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运输、押运或者装卸管理危险化学品10吨以上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F76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处8-9万元的罚款</w:t>
            </w:r>
          </w:p>
        </w:tc>
      </w:tr>
      <w:tr w14:paraId="219BD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C2CB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9BE30">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7561E">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BBB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520CFB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20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180EB84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1.运输、押运或者装卸管理危险化学品15吨以上；</w:t>
            </w:r>
          </w:p>
          <w:p w14:paraId="74D42C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2.造成安全事故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847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处9-10万元的罚款</w:t>
            </w:r>
          </w:p>
        </w:tc>
      </w:tr>
      <w:tr w14:paraId="7CEF9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17D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587D6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道路运输经营者未按照规定的周期和频次进行车辆检验检测或者未按规定维护道路运输车辆的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D3C7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《道路运输车辆技术管理规定》第三十一条： 违反本规定，道路运输经营者未按照规定的周期和频次进行车辆检验检测或者未按规定维护道路运输车辆的，交通运输主管部门应当责令改正，处1000元以上5000元以下罚款。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C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3CB5">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1.逾期进行车辆检验检测不超过30天的；</w:t>
            </w:r>
          </w:p>
          <w:p w14:paraId="14742C88">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2..经责令改正，在要求的期限内进行检验检测，维护道路运输车辆，检验结果符合营运车辆相关安全标准和技术标准的</w:t>
            </w:r>
          </w:p>
          <w:p w14:paraId="5210158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（需同时满足）</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FE61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处1000-1500元罚款</w:t>
            </w:r>
          </w:p>
        </w:tc>
      </w:tr>
      <w:tr w14:paraId="69725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1CEA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2162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3FA4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F5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85B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首次查处，且在一个检测评定周期内未进行车辆检验检测或者未按规定维护道路运输车辆的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9FF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处1500-2000元罚款</w:t>
            </w:r>
          </w:p>
        </w:tc>
      </w:tr>
      <w:tr w14:paraId="51358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8139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9E75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AB94A">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85A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677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第二次查处，或在两个检测评定周期内未进行车辆检验检测或者未按规定维护道路运输车辆的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07C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035CD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874D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19FD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16F0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A7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51D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第三次以上查处，或超过两个检测评定周期内未进行车辆检验检测或者未按规定维护道路运输车辆的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768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处3000-5000元的罚款</w:t>
            </w:r>
          </w:p>
        </w:tc>
      </w:tr>
      <w:tr w14:paraId="14D3C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472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E40F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拒绝道路运输管理机构下达的抢险、救灾、处置突发事件等紧急道路运输任务和指令性计划运输任务</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F964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《吉林省道路运输条例》第五十三条：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违反本条例，有下列行为之一的，由交通运输主管部门责令限期改正，处一千元以上三千元以下的罚款；情节严重的，由原许可机关吊销其经营许可: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（一）道路运输经营者和道路运输相关业务经营者拒绝</w:t>
            </w:r>
            <w:r>
              <w:rPr>
                <w:rFonts w:hint="eastAsia" w:ascii="宋体" w:hAnsi="宋体" w:eastAsia="宋体" w:cs="宋体"/>
                <w:i w:val="0"/>
                <w:iCs w:val="0"/>
                <w:strike/>
                <w:dstrike w:val="0"/>
                <w:color w:val="FF0000"/>
                <w:kern w:val="0"/>
                <w:sz w:val="20"/>
                <w:szCs w:val="20"/>
                <w:u w:val="none"/>
                <w:lang w:val="en-US" w:eastAsia="zh-CN" w:bidi="ar"/>
              </w:rPr>
              <w:t>道路运输管理机构</w:t>
            </w:r>
            <w:r>
              <w:rPr>
                <w:rFonts w:hint="eastAsia" w:ascii="宋体" w:hAnsi="宋体" w:eastAsia="宋体" w:cs="宋体"/>
                <w:i w:val="0"/>
                <w:iCs w:val="0"/>
                <w:color w:val="000000"/>
                <w:kern w:val="0"/>
                <w:sz w:val="20"/>
                <w:szCs w:val="20"/>
                <w:u w:val="none"/>
                <w:lang w:val="en-US" w:eastAsia="zh-CN" w:bidi="ar"/>
              </w:rPr>
              <w:t>下达的抢险、救灾、处置突发事件等紧急道路运输任务和指令性计划运输任务的。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C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FEB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拒绝按照运输任务指定的时限执行</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F4E6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处1000-2000元的罚款</w:t>
            </w:r>
          </w:p>
        </w:tc>
      </w:tr>
      <w:tr w14:paraId="5B518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01A4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C3ED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33E9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C4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D16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拒绝按照运输任务指定的数量执行</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FD5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04537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1DB3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46AF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3D34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04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5888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拒绝按照运输任务指定的时限和数量执行</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3BA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吊销经营许可</w:t>
            </w:r>
          </w:p>
        </w:tc>
      </w:tr>
      <w:tr w14:paraId="72A3F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B7D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5A700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专业运输压缩气体，未采用半封闭厢式货车，或者未按规定在车体上喷涂标志</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E84526">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《吉林省道路运输条例》第五十三条：违反本条例，有下列行为之一的，由交通运输主管部门责令限期改正，处一千元以上三千元以下的罚款；情节严重的，由原许可机关吊销其经营许可: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（二）专业运输瓶装液化气等压缩气体，未采用</w:t>
            </w:r>
            <w:r>
              <w:rPr>
                <w:rFonts w:hint="eastAsia" w:ascii="宋体" w:hAnsi="宋体" w:eastAsia="宋体" w:cs="宋体"/>
                <w:i w:val="0"/>
                <w:iCs w:val="0"/>
                <w:strike/>
                <w:dstrike w:val="0"/>
                <w:color w:val="FF0000"/>
                <w:kern w:val="0"/>
                <w:sz w:val="20"/>
                <w:szCs w:val="20"/>
                <w:u w:val="none"/>
                <w:lang w:val="en-US" w:eastAsia="zh-CN" w:bidi="ar"/>
              </w:rPr>
              <w:t>半封闭</w:t>
            </w:r>
            <w:r>
              <w:rPr>
                <w:rFonts w:hint="eastAsia" w:ascii="宋体" w:hAnsi="宋体" w:eastAsia="宋体" w:cs="宋体"/>
                <w:i w:val="0"/>
                <w:iCs w:val="0"/>
                <w:color w:val="000000"/>
                <w:kern w:val="0"/>
                <w:sz w:val="20"/>
                <w:szCs w:val="20"/>
                <w:u w:val="none"/>
                <w:lang w:val="en-US" w:eastAsia="zh-CN" w:bidi="ar"/>
              </w:rPr>
              <w:t>厢式货车，或者未按规定在车体上喷涂标志的。</w:t>
            </w: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18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1B22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在车体上喷涂标志不符合规定</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E604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处1000-1500元的罚款</w:t>
            </w:r>
          </w:p>
        </w:tc>
      </w:tr>
      <w:tr w14:paraId="6A5D2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5D16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407D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4808D">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FE5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0A9D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未在车体上喷涂标志</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BD7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003A8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3364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8774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09269">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64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233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未采用半封闭厢式货车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C5A8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08FFE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6D16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1F02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CFC3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05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5949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未按规定在车体上喷涂标志，也未采用半封闭厢式货车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8AFD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吊销经营许可</w:t>
            </w:r>
          </w:p>
        </w:tc>
      </w:tr>
      <w:tr w14:paraId="17E35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378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B49C8">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客运经营者</w:t>
            </w:r>
            <w:r>
              <w:rPr>
                <w:rFonts w:hint="eastAsia" w:ascii="宋体" w:hAnsi="宋体" w:eastAsia="宋体" w:cs="宋体"/>
                <w:i w:val="0"/>
                <w:iCs w:val="0"/>
                <w:strike/>
                <w:dstrike w:val="0"/>
                <w:color w:val="FF0000"/>
                <w:kern w:val="0"/>
                <w:sz w:val="18"/>
                <w:szCs w:val="18"/>
                <w:u w:val="none"/>
                <w:lang w:val="en-US" w:eastAsia="zh-CN" w:bidi="ar"/>
              </w:rPr>
              <w:t>未按照批准的线路、区域、班次、停靠站点和时间营运</w:t>
            </w:r>
            <w:r>
              <w:rPr>
                <w:rFonts w:hint="eastAsia" w:ascii="宋体" w:hAnsi="宋体" w:eastAsia="宋体" w:cs="宋体"/>
                <w:i w:val="0"/>
                <w:iCs w:val="0"/>
                <w:color w:val="000000"/>
                <w:kern w:val="0"/>
                <w:sz w:val="18"/>
                <w:szCs w:val="18"/>
                <w:u w:val="none"/>
                <w:lang w:val="en-US" w:eastAsia="zh-CN" w:bidi="ar"/>
              </w:rPr>
              <w:t>，站外揽客、途中甩客或者擅自暂停、</w:t>
            </w:r>
            <w:r>
              <w:rPr>
                <w:rFonts w:hint="eastAsia" w:ascii="宋体" w:hAnsi="宋体" w:eastAsia="宋体" w:cs="宋体"/>
                <w:i w:val="0"/>
                <w:iCs w:val="0"/>
                <w:strike/>
                <w:dstrike w:val="0"/>
                <w:color w:val="FF0000"/>
                <w:kern w:val="0"/>
                <w:sz w:val="18"/>
                <w:szCs w:val="18"/>
                <w:u w:val="none"/>
                <w:lang w:val="en-US" w:eastAsia="zh-CN" w:bidi="ar"/>
              </w:rPr>
              <w:t>终止</w:t>
            </w:r>
            <w:r>
              <w:rPr>
                <w:rFonts w:hint="eastAsia" w:ascii="宋体" w:hAnsi="宋体" w:eastAsia="宋体" w:cs="宋体"/>
                <w:i w:val="0"/>
                <w:iCs w:val="0"/>
                <w:color w:val="000000"/>
                <w:kern w:val="0"/>
                <w:sz w:val="18"/>
                <w:szCs w:val="18"/>
                <w:u w:val="none"/>
                <w:lang w:val="en-US" w:eastAsia="zh-CN" w:bidi="ar"/>
              </w:rPr>
              <w:t>客运经营，以及包车客运沿途招揽旅客的；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（24.04根据工作需要调整）</w:t>
            </w:r>
            <w:r>
              <w:rPr>
                <w:rFonts w:hint="eastAsia" w:ascii="宋体" w:hAnsi="宋体" w:eastAsia="宋体" w:cs="宋体"/>
                <w:i w:val="0"/>
                <w:iCs w:val="0"/>
                <w:color w:val="FF0000"/>
                <w:kern w:val="0"/>
                <w:sz w:val="20"/>
                <w:szCs w:val="20"/>
                <w:u w:val="none"/>
                <w:lang w:val="en-US" w:eastAsia="zh-CN" w:bidi="ar"/>
              </w:rPr>
              <w:br w:type="textWrapping"/>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15295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客运经营者站外揽客、途中甩客或者擅自暂停客运经营，以及包车客运沿途招揽旅客的；</w:t>
            </w:r>
            <w:r>
              <w:rPr>
                <w:rFonts w:hint="eastAsia" w:ascii="宋体" w:hAnsi="宋体" w:eastAsia="宋体" w:cs="宋体"/>
                <w:i w:val="0"/>
                <w:iCs w:val="0"/>
                <w:color w:val="FF0000"/>
                <w:kern w:val="0"/>
                <w:sz w:val="20"/>
                <w:szCs w:val="20"/>
                <w:u w:val="none"/>
                <w:lang w:val="en-US" w:eastAsia="zh-CN" w:bidi="ar"/>
              </w:rPr>
              <w:t>（24.04根据工作需要调整）</w:t>
            </w:r>
            <w:r>
              <w:rPr>
                <w:rFonts w:hint="eastAsia" w:ascii="宋体" w:hAnsi="宋体" w:eastAsia="宋体" w:cs="宋体"/>
                <w:i w:val="0"/>
                <w:iCs w:val="0"/>
                <w:color w:val="FF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吉林省道路运输条例》第五十三条：违反本条例，有下列行为之一的，由交通运输主管部门责令限期改正，处一千元以上三千元以下的罚款；情节严重的，由原许可机关吊销其经营许可:（三）客运经营者未按照批准的线路、</w:t>
            </w:r>
            <w:r>
              <w:rPr>
                <w:rFonts w:hint="eastAsia" w:ascii="宋体" w:hAnsi="宋体" w:eastAsia="宋体" w:cs="宋体"/>
                <w:i w:val="0"/>
                <w:iCs w:val="0"/>
                <w:strike/>
                <w:dstrike w:val="0"/>
                <w:color w:val="FF0000"/>
                <w:kern w:val="0"/>
                <w:sz w:val="20"/>
                <w:szCs w:val="20"/>
                <w:u w:val="none"/>
                <w:lang w:val="en-US" w:eastAsia="zh-CN" w:bidi="ar"/>
              </w:rPr>
              <w:t>区域</w:t>
            </w:r>
            <w:r>
              <w:rPr>
                <w:rFonts w:hint="eastAsia" w:ascii="宋体" w:hAnsi="宋体" w:eastAsia="宋体" w:cs="宋体"/>
                <w:i w:val="0"/>
                <w:iCs w:val="0"/>
                <w:color w:val="000000"/>
                <w:kern w:val="0"/>
                <w:sz w:val="20"/>
                <w:szCs w:val="20"/>
                <w:u w:val="none"/>
                <w:lang w:val="en-US" w:eastAsia="zh-CN" w:bidi="ar"/>
              </w:rPr>
              <w:t>、班次、停靠站点</w:t>
            </w:r>
            <w:r>
              <w:rPr>
                <w:rFonts w:hint="eastAsia" w:ascii="宋体" w:hAnsi="宋体" w:eastAsia="宋体" w:cs="宋体"/>
                <w:i w:val="0"/>
                <w:iCs w:val="0"/>
                <w:strike/>
                <w:dstrike w:val="0"/>
                <w:color w:val="FF0000"/>
                <w:kern w:val="0"/>
                <w:sz w:val="20"/>
                <w:szCs w:val="20"/>
                <w:u w:val="none"/>
                <w:lang w:val="en-US" w:eastAsia="zh-CN" w:bidi="ar"/>
              </w:rPr>
              <w:t>和时间</w:t>
            </w:r>
            <w:r>
              <w:rPr>
                <w:rFonts w:hint="eastAsia" w:ascii="宋体" w:hAnsi="宋体" w:eastAsia="宋体" w:cs="宋体"/>
                <w:i w:val="0"/>
                <w:iCs w:val="0"/>
                <w:strike w:val="0"/>
                <w:dstrike w:val="0"/>
                <w:color w:val="auto"/>
                <w:kern w:val="0"/>
                <w:sz w:val="20"/>
                <w:szCs w:val="20"/>
                <w:u w:val="none"/>
                <w:lang w:val="en-US" w:eastAsia="zh-CN" w:bidi="ar"/>
              </w:rPr>
              <w:t>营运</w:t>
            </w:r>
            <w:r>
              <w:rPr>
                <w:rFonts w:hint="eastAsia" w:ascii="宋体" w:hAnsi="宋体" w:eastAsia="宋体" w:cs="宋体"/>
                <w:i w:val="0"/>
                <w:iCs w:val="0"/>
                <w:color w:val="000000"/>
                <w:kern w:val="0"/>
                <w:sz w:val="20"/>
                <w:szCs w:val="20"/>
                <w:u w:val="none"/>
                <w:lang w:val="en-US" w:eastAsia="zh-CN" w:bidi="ar"/>
              </w:rPr>
              <w:t>，站外揽客、途中甩客或者擅自暂停、终止客运经营，以及包车客运沿途招揽旅客的。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BE1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7BE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trike/>
                <w:dstrike w:val="0"/>
                <w:color w:val="FF0000"/>
                <w:kern w:val="0"/>
                <w:sz w:val="20"/>
                <w:szCs w:val="20"/>
                <w:u w:val="none"/>
                <w:lang w:val="en-US" w:eastAsia="zh-CN" w:bidi="ar"/>
              </w:rPr>
              <w:t>一年内被第一次处罚的；</w:t>
            </w:r>
            <w:r>
              <w:rPr>
                <w:rFonts w:hint="eastAsia" w:ascii="宋体" w:hAnsi="宋体" w:eastAsia="宋体" w:cs="宋体"/>
                <w:i w:val="0"/>
                <w:iCs w:val="0"/>
                <w:strike w:val="0"/>
                <w:dstrike w:val="0"/>
                <w:color w:val="FF0000"/>
                <w:kern w:val="0"/>
                <w:sz w:val="20"/>
                <w:szCs w:val="20"/>
                <w:u w:val="none"/>
                <w:lang w:val="en-US" w:eastAsia="zh-CN" w:bidi="ar"/>
              </w:rPr>
              <w:t>站外揽客、途中甩客或者擅自暂停客运经营，以及包车客运沿途招揽旅客一年内被第一次处罚的；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3C1D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处1000-1500元的罚款</w:t>
            </w:r>
          </w:p>
        </w:tc>
      </w:tr>
      <w:tr w14:paraId="21A79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9506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BC885">
            <w:pPr>
              <w:jc w:val="both"/>
              <w:rPr>
                <w:rFonts w:hint="eastAsia" w:ascii="宋体" w:hAnsi="宋体" w:eastAsia="宋体" w:cs="宋体"/>
                <w:i w:val="0"/>
                <w:iCs w:val="0"/>
                <w:color w:val="000000"/>
                <w:sz w:val="18"/>
                <w:szCs w:val="18"/>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F46B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61F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55BE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trike/>
                <w:dstrike w:val="0"/>
                <w:color w:val="FF0000"/>
                <w:kern w:val="0"/>
                <w:sz w:val="20"/>
                <w:szCs w:val="20"/>
                <w:u w:val="none"/>
                <w:lang w:val="en-US" w:eastAsia="zh-CN" w:bidi="ar"/>
              </w:rPr>
              <w:t>一年内被第二次处罚的</w:t>
            </w:r>
            <w:r>
              <w:rPr>
                <w:rFonts w:hint="eastAsia" w:ascii="宋体" w:hAnsi="宋体" w:eastAsia="宋体" w:cs="宋体"/>
                <w:i w:val="0"/>
                <w:iCs w:val="0"/>
                <w:strike w:val="0"/>
                <w:dstrike w:val="0"/>
                <w:color w:val="FF0000"/>
                <w:kern w:val="0"/>
                <w:sz w:val="20"/>
                <w:szCs w:val="20"/>
                <w:u w:val="none"/>
                <w:lang w:val="en-US" w:eastAsia="zh-CN" w:bidi="ar"/>
              </w:rPr>
              <w:t>站外揽客、途中甩客或者擅自暂停客运经营，以及包车客运沿途招揽旅客一年内被第二次处罚的；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A2AB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45B8A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C475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3EFD4">
            <w:pPr>
              <w:jc w:val="both"/>
              <w:rPr>
                <w:rFonts w:hint="eastAsia" w:ascii="宋体" w:hAnsi="宋体" w:eastAsia="宋体" w:cs="宋体"/>
                <w:i w:val="0"/>
                <w:iCs w:val="0"/>
                <w:color w:val="000000"/>
                <w:sz w:val="18"/>
                <w:szCs w:val="18"/>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7C83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0B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E55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trike/>
                <w:dstrike w:val="0"/>
                <w:color w:val="FF0000"/>
                <w:kern w:val="0"/>
                <w:sz w:val="20"/>
                <w:szCs w:val="20"/>
                <w:u w:val="none"/>
                <w:lang w:val="en-US" w:eastAsia="zh-CN" w:bidi="ar"/>
              </w:rPr>
              <w:t>一年内被第三次处罚的；</w:t>
            </w:r>
            <w:r>
              <w:rPr>
                <w:rFonts w:hint="eastAsia" w:ascii="宋体" w:hAnsi="宋体" w:eastAsia="宋体" w:cs="宋体"/>
                <w:i w:val="0"/>
                <w:iCs w:val="0"/>
                <w:strike w:val="0"/>
                <w:dstrike w:val="0"/>
                <w:color w:val="FF0000"/>
                <w:kern w:val="0"/>
                <w:sz w:val="20"/>
                <w:szCs w:val="20"/>
                <w:u w:val="none"/>
                <w:lang w:val="en-US" w:eastAsia="zh-CN" w:bidi="ar"/>
              </w:rPr>
              <w:t>站外揽客、途中甩客或者包车客运沿途招揽旅客一年内被第三次处罚的；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6EA4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0E2CC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DF1B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033CC">
            <w:pPr>
              <w:jc w:val="both"/>
              <w:rPr>
                <w:rFonts w:hint="eastAsia" w:ascii="宋体" w:hAnsi="宋体" w:eastAsia="宋体" w:cs="宋体"/>
                <w:i w:val="0"/>
                <w:iCs w:val="0"/>
                <w:color w:val="000000"/>
                <w:sz w:val="18"/>
                <w:szCs w:val="18"/>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B7F8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3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8F3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trike/>
                <w:dstrike w:val="0"/>
                <w:color w:val="FF0000"/>
                <w:kern w:val="0"/>
                <w:sz w:val="20"/>
                <w:szCs w:val="20"/>
                <w:u w:val="none"/>
                <w:lang w:val="en-US" w:eastAsia="zh-CN" w:bidi="ar"/>
              </w:rPr>
              <w:t>一年内被处罚四次以上的；</w:t>
            </w:r>
            <w:r>
              <w:rPr>
                <w:rFonts w:hint="eastAsia" w:ascii="宋体" w:hAnsi="宋体" w:eastAsia="宋体" w:cs="宋体"/>
                <w:i w:val="0"/>
                <w:iCs w:val="0"/>
                <w:strike w:val="0"/>
                <w:dstrike w:val="0"/>
                <w:color w:val="FF0000"/>
                <w:kern w:val="0"/>
                <w:sz w:val="20"/>
                <w:szCs w:val="20"/>
                <w:u w:val="none"/>
                <w:lang w:val="en-US" w:eastAsia="zh-CN" w:bidi="ar"/>
              </w:rPr>
              <w:t>站外揽客、途中甩客或者包车客运沿途招揽旅客一年内被第四次处罚的；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6C9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吊销经营许可</w:t>
            </w:r>
          </w:p>
        </w:tc>
      </w:tr>
      <w:tr w14:paraId="11013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69B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4780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客运经营者不服从道路运输管理机构调度</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6C40A">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道路运输条例》第五十三条：违反本条例，有下列行为之一的，由交通运输主管部门责令限期改正，处一千元以上三千元以下的罚款；情节严重的，由原许可机关吊销其经营许可:（四）客运经营者不服从</w:t>
            </w:r>
            <w:r>
              <w:rPr>
                <w:rFonts w:hint="eastAsia" w:ascii="宋体" w:hAnsi="宋体" w:eastAsia="宋体" w:cs="宋体"/>
                <w:i w:val="0"/>
                <w:iCs w:val="0"/>
                <w:strike/>
                <w:dstrike w:val="0"/>
                <w:color w:val="FF0000"/>
                <w:kern w:val="0"/>
                <w:sz w:val="20"/>
                <w:szCs w:val="20"/>
                <w:u w:val="none"/>
                <w:lang w:val="en-US" w:eastAsia="zh-CN" w:bidi="ar"/>
              </w:rPr>
              <w:t>道路运输管理机构</w:t>
            </w:r>
            <w:r>
              <w:rPr>
                <w:rFonts w:ascii="宋体" w:hAnsi="宋体" w:eastAsia="宋体" w:cs="宋体"/>
                <w:color w:val="FF0000"/>
                <w:sz w:val="27"/>
                <w:szCs w:val="27"/>
                <w:vertAlign w:val="baseline"/>
              </w:rPr>
              <w:t>交通运输主管部门</w:t>
            </w:r>
            <w:r>
              <w:rPr>
                <w:rFonts w:hint="eastAsia" w:ascii="宋体" w:hAnsi="宋体" w:eastAsia="宋体" w:cs="宋体"/>
                <w:i w:val="0"/>
                <w:iCs w:val="0"/>
                <w:color w:val="000000"/>
                <w:kern w:val="0"/>
                <w:sz w:val="20"/>
                <w:szCs w:val="20"/>
                <w:u w:val="none"/>
                <w:lang w:val="en-US" w:eastAsia="zh-CN" w:bidi="ar"/>
              </w:rPr>
              <w:t>在节假日等客流高峰期运力不足时统一调度的。</w:t>
            </w: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A0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AF3B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车型不符合调度指令的要求</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4E3B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处1000-2000元的罚款</w:t>
            </w:r>
          </w:p>
        </w:tc>
      </w:tr>
      <w:tr w14:paraId="5AE7D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8D10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1497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7DFEA">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564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6F2D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运行的时间、路线或者站点不符合调度指令</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939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72F11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9C31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97CC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B9A8D">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BE7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98A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拒绝执行调度指令</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D0E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吊销经营许可</w:t>
            </w:r>
          </w:p>
        </w:tc>
      </w:tr>
      <w:tr w14:paraId="1760A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251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83A3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客运站经营者未经许可设立分站</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3B52B">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道路运输条例》第五十五条：违反本条例，有下列行为之一的，由交通运输主管部门责令停止经营；有违法所得的，没收违法所得，处违法所得二倍以上十倍以下的罚款；没有违法所得或者违法所得不足一万元的，处二万元以上五万元以下的罚款；构成犯罪的，依法追究刑事责任:（一）客运站经营者未经许可设立分站的。</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0075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88BBD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分站日发送旅客100人以下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FE5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违法所得1万元以上的，没收违法所得，处违法所得2-3倍的罚款</w:t>
            </w:r>
          </w:p>
        </w:tc>
      </w:tr>
      <w:tr w14:paraId="5E68E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20B8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818F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FFE76">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45708">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154B3">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B1C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违法所得不足1万元的，处2-2.5万元的罚款</w:t>
            </w:r>
          </w:p>
        </w:tc>
      </w:tr>
      <w:tr w14:paraId="0E57A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BFC2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E336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0576A">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4A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E5B97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分站日发送旅客超过100人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7A6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违法所得1万元以上的，没收违法所得，处违法所得3-4倍的罚款</w:t>
            </w:r>
          </w:p>
        </w:tc>
      </w:tr>
      <w:tr w14:paraId="498CC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210C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CEA2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A0E3F">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18D7E">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7BEC2">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21FB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违法所得不足1万元的，处2.5-3万元的罚款</w:t>
            </w:r>
          </w:p>
        </w:tc>
      </w:tr>
      <w:tr w14:paraId="31F83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8EB7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2BAB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08F8C">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76B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AD66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分站日发送旅客超过300人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8680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违法所得1万元以上的，没收违法所得，处违法所得4-6倍的罚款</w:t>
            </w:r>
          </w:p>
        </w:tc>
      </w:tr>
      <w:tr w14:paraId="1126B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A464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C4DD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3047D">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BAEA3">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35B0C">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CEE7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违法所得不足1万元的，处3-3.5万元的罚款</w:t>
            </w:r>
          </w:p>
        </w:tc>
      </w:tr>
      <w:tr w14:paraId="53E2D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0C2D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EF7E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C7764">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FA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2625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分站日发送旅客超过500人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3E2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违法所得1万元以上的，没收违法所得，处违法所得6-8倍的罚款</w:t>
            </w:r>
          </w:p>
        </w:tc>
      </w:tr>
      <w:tr w14:paraId="70898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1A4C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36BE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34CA9">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87A9D">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DA2CD">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D313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违法所得不足1万元的，处3.5-4万元的罚款</w:t>
            </w:r>
          </w:p>
        </w:tc>
      </w:tr>
      <w:tr w14:paraId="41A6E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D0FD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9362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67F4E">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4152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3269FC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BD337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分站日发送旅客超过1000人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0EF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违法所得1万元以上的，没收违法所得，处违法所得8-10倍的罚款</w:t>
            </w:r>
          </w:p>
        </w:tc>
      </w:tr>
      <w:tr w14:paraId="66249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DB4D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CC67C">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6BD94">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4672E">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72C70">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1D6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违法所得不足1万元的，处4-5万元的罚款</w:t>
            </w:r>
          </w:p>
        </w:tc>
      </w:tr>
      <w:tr w14:paraId="59199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C24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539D4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机动车维修经营者不具备汽车整车维修条件承接特约维修服务</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7AC5D5">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道路运输条例》第五十五条：违反本条例，有下列行为之一的，由交通运输主管部门责令停止经营；有违法所得的，没收违法所得，处违法所得二倍以上十倍以下的罚款；没有违法所得或者违法所得不足一万元的，处二万元以上五万元以下的罚款；构成犯罪的，依法追究刑事责任:（二）机动车维修经营者不具备汽车整车维修条件承接特约维修服务的。</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2B2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3F917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具备总成修理条件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962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违法所得1万元以上的，没收违法所得，处违法所得2-3倍的罚款</w:t>
            </w:r>
          </w:p>
        </w:tc>
      </w:tr>
      <w:tr w14:paraId="2DF2B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6958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9E04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81C50">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42FBB">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C7384F">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E75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违法所得不足1万元的，处2-2.5万元的罚款</w:t>
            </w:r>
          </w:p>
        </w:tc>
      </w:tr>
      <w:tr w14:paraId="7A261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4F4B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1489D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17072">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5F6E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B862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具备整车维护条件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EACA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违法所得1万元以上的，没收违法所得，处违法所得3-4倍的罚款</w:t>
            </w:r>
          </w:p>
        </w:tc>
      </w:tr>
      <w:tr w14:paraId="62F61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9D2C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C7CA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D3142">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F860E">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738CE">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E41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违法所得不足1万元的，处2.5-3万元的罚款</w:t>
            </w:r>
          </w:p>
        </w:tc>
      </w:tr>
      <w:tr w14:paraId="18A8E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4224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B3A6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42EBD">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886E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BF48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具备小修条件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106D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违法所得1万元以上的，没收违法所得，处违法所得4-6倍的罚款</w:t>
            </w:r>
          </w:p>
        </w:tc>
      </w:tr>
      <w:tr w14:paraId="710C4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2D91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626E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A2A70">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16513">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70C11">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213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违法所得不足1万元的，处3-3.5万元的罚款</w:t>
            </w:r>
          </w:p>
        </w:tc>
      </w:tr>
      <w:tr w14:paraId="0F4C3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C680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1BA2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95B5B">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6F2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026AB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具备专项修理条件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B109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违法所得1万元以上的，没收违法所得，处违法所得6-8倍的罚款</w:t>
            </w:r>
          </w:p>
        </w:tc>
      </w:tr>
      <w:tr w14:paraId="61634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F393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86C2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49DE5">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C332F">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6AF42">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2745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违法所得不足1万元的，处3.5-4万元的罚款</w:t>
            </w:r>
          </w:p>
        </w:tc>
      </w:tr>
      <w:tr w14:paraId="14944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5991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9C5F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A29D7">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81FA8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1241E6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3BB62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不具备任何维修条件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9543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违法所得1万元以上的，没收违法所得，处违法所得8-10倍的罚款</w:t>
            </w:r>
          </w:p>
        </w:tc>
      </w:tr>
      <w:tr w14:paraId="5ACA7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618C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6D45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15AA4">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3EF93">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A0997">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236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违法所得不足1万元的，处4-5万元的罚款</w:t>
            </w:r>
          </w:p>
        </w:tc>
      </w:tr>
      <w:tr w14:paraId="426AD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B59C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067C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不具备取得许可时的经营条件仍继续经营的、开业要求的有关安全条件、存在重大运输安全隐患</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BF46E">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道路运输经营者和道路运输相关业务经营者：《吉林省道路运输条例》第五十六条：道路运输经营者和道路运输相关业务经营者取得经营许可后，不再具备取得许可时的经营条件仍继续经营的，由交通运输主管部门责令限期改正，逾期不改正的，由原许可机关吊销其经营许可。</w:t>
            </w:r>
          </w:p>
          <w:p w14:paraId="26D9EE27">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客运经营者、客运站经营者：根据《道路旅客运输及客运站管理规定》第一百条违反本规定，客运经营者、客运站经营者存在重大运输安全隐患等情形，导致不具备安全生产条件，经停产停业整顿仍不具备安全生产条件的，由交通运输主管部门吊销相应许可。</w:t>
            </w:r>
          </w:p>
          <w:p w14:paraId="1D5D3304">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放射性物品道路运输企业或者单位根据《放射性物品道路运输管理规定》第四十四条：违反本规定，放射性物品道路运输企业或者单位已不具备许可要求的有关安全条件，存在重大运输安全隐患的，由县级以上道路运输管理机构责令限期改正；在规定时间内不能按要求改正且情节严重的，由原许可机关吊销《道路运输经营许可证》或者《放射性物品道路运输许可证》，或者在许可证件上注销相应的许可范围。</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53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88B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道路运输经营者和道路运输相关业务经营者逾期不改正的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E982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吊销其经营许可</w:t>
            </w:r>
          </w:p>
        </w:tc>
      </w:tr>
      <w:tr w14:paraId="28899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8731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A4DE6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83B97">
            <w:pPr>
              <w:jc w:val="left"/>
              <w:rPr>
                <w:rFonts w:hint="eastAsia" w:ascii="宋体" w:hAnsi="宋体" w:eastAsia="宋体" w:cs="宋体"/>
                <w:i w:val="0"/>
                <w:iCs w:val="0"/>
                <w:color w:val="000000"/>
                <w:sz w:val="16"/>
                <w:szCs w:val="16"/>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03984">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4BF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客运经营者、客运站经营者经停产停业整顿后仍不具备安全生产条件的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B18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吊销相应许可</w:t>
            </w:r>
          </w:p>
        </w:tc>
      </w:tr>
      <w:tr w14:paraId="0FA44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839B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A5C0C">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87C64">
            <w:pPr>
              <w:jc w:val="left"/>
              <w:rPr>
                <w:rFonts w:hint="eastAsia" w:ascii="宋体" w:hAnsi="宋体" w:eastAsia="宋体" w:cs="宋体"/>
                <w:i w:val="0"/>
                <w:iCs w:val="0"/>
                <w:color w:val="000000"/>
                <w:sz w:val="16"/>
                <w:szCs w:val="16"/>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29E45">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91C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放射性物品道路运输企业或者单位在规定时间内未整改且情节严重的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C641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吊销《道路运输经营证》或者《放射性物品道路运输许可证》，或者在许可证件上注销相应许可范围</w:t>
            </w:r>
          </w:p>
        </w:tc>
      </w:tr>
      <w:tr w14:paraId="52D4C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8995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7BF7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未配置符合要求的服务设施和运营标识的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0241D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车和电车客运管理规定》第六十一条：运营企业违反本规定第二十五条、第二十六条规定，未配置符合要求的服务设施和运营标识的，由城市公共交通主管部门责令限期改正；逾期不改正的，处5000元以下的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05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0A3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未配置符合要求的服务设施和运营标志，1项内容逾期不改正</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19C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处1500元以下的罚款</w:t>
            </w:r>
          </w:p>
        </w:tc>
      </w:tr>
      <w:tr w14:paraId="68F46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71FE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520F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7106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DD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0D37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2项内容逾期不改正</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25B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78804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B5B2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4511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D447A">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B99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B402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3项内容逾期不改正</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97B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0E4C7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EB85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BFCE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4B00F">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B6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7C44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4项以上内容逾期不改正</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3F0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处3000-5000元的罚款</w:t>
            </w:r>
          </w:p>
        </w:tc>
      </w:tr>
      <w:tr w14:paraId="5944E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AE1C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1.77</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420DE3">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未定期对城市公共汽电车车辆及其安全设施设备进行检测、维护、更新；未在城市公共汽电车车辆和场站醒目位置设置安全警示标志、安全疏散示意图和安全应急设备；使用不具备本规定第二十七条规定条件的人员担任驾驶员、乘务员；未对拟担任驾驶员、乘务员的人员进行培训、考核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C7B0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车和电车客运管理规定》第六十二条：运营企业有下列行为之一的，由城市公共交通主管部门责令限期改正；逾期未改正的，处5000元以上1万元以下的罚款：（一）未定期对城市公共汽电车车辆及其安全设施设备进行检测、维护、更新的；（二）未在城市公共汽电车车辆和场站醒目位置设置安全警示标志、安全疏散示意图和安全应急设备的；（三）使用不具备本规定第二十七条规定条件的人员担任驾驶员、乘务员的； （四）未对拟担任驾驶员、乘务员的人员进行培训、考核的。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157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7FA8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不足6个整改内容逾期未整改的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8B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处5000-5500元的罚款</w:t>
            </w:r>
          </w:p>
        </w:tc>
      </w:tr>
      <w:tr w14:paraId="0C7D6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13AD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DD249">
            <w:pPr>
              <w:jc w:val="both"/>
              <w:rPr>
                <w:rFonts w:hint="eastAsia" w:ascii="宋体" w:hAnsi="宋体" w:eastAsia="宋体" w:cs="宋体"/>
                <w:i w:val="0"/>
                <w:iCs w:val="0"/>
                <w:color w:val="000000"/>
                <w:sz w:val="16"/>
                <w:szCs w:val="16"/>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BB35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EF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C97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6个以上整改内容逾期未整改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5B3A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处5500-6000元的罚款</w:t>
            </w:r>
          </w:p>
        </w:tc>
      </w:tr>
      <w:tr w14:paraId="3FA07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B67C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CDA5B">
            <w:pPr>
              <w:jc w:val="both"/>
              <w:rPr>
                <w:rFonts w:hint="eastAsia" w:ascii="宋体" w:hAnsi="宋体" w:eastAsia="宋体" w:cs="宋体"/>
                <w:i w:val="0"/>
                <w:iCs w:val="0"/>
                <w:color w:val="000000"/>
                <w:sz w:val="16"/>
                <w:szCs w:val="16"/>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599A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7F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A28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8个以上整改内容逾期未整改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34E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处6000-7000元的罚款</w:t>
            </w:r>
          </w:p>
        </w:tc>
      </w:tr>
      <w:tr w14:paraId="6A123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7998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A4212">
            <w:pPr>
              <w:jc w:val="both"/>
              <w:rPr>
                <w:rFonts w:hint="eastAsia" w:ascii="宋体" w:hAnsi="宋体" w:eastAsia="宋体" w:cs="宋体"/>
                <w:i w:val="0"/>
                <w:iCs w:val="0"/>
                <w:color w:val="000000"/>
                <w:sz w:val="16"/>
                <w:szCs w:val="16"/>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DA37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A9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17F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10个整改内容逾期未整改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F02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处7000-1万元的罚款</w:t>
            </w:r>
          </w:p>
        </w:tc>
      </w:tr>
      <w:tr w14:paraId="710E7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BF8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D9ED8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运营企业未制定应急预案并组织演练</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3DCE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《城市公共汽车和电车客运管理规定》第六十三条第一款：运营企业未制定应急预案并组织演练的，由城市公共交通主管部门责令限期改正，并处1万元以下的罚款。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9A2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7B4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已制定应急预案，未组织演练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8E7A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处7000元以下的罚款</w:t>
            </w:r>
          </w:p>
        </w:tc>
      </w:tr>
      <w:tr w14:paraId="4EC87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1F50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0BAD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1FED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8FC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D47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未制定应急预案，已组织演练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7406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处7000-9000元的罚款</w:t>
            </w:r>
          </w:p>
        </w:tc>
      </w:tr>
      <w:tr w14:paraId="1B8F7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F7F7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F63A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5AA2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2E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5911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未制定应急预案，也未组织演练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5FC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处9000-1万元的罚款</w:t>
            </w:r>
          </w:p>
        </w:tc>
      </w:tr>
      <w:tr w14:paraId="33727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1E45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8E41C">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发生影响运营安全的突发事件时，运营企业未按照应急预案的规定采取应急处置措施，造成严重后果</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E3D75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车和电车客运管理规定》第六十三条第二款：发生影响运营安全的突发事件时，运营企业未按照应急预案的规定采取应急处置措施，造成严重后果的，由城市公共交通主管部门处2万元以上3万元以下的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2D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3FA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造成或者可能造成交通运输设施毁损</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34A3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处2-2.5万元的罚款</w:t>
            </w:r>
          </w:p>
        </w:tc>
      </w:tr>
      <w:tr w14:paraId="1E37C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8AD9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F0FFF">
            <w:pPr>
              <w:jc w:val="both"/>
              <w:rPr>
                <w:rFonts w:hint="eastAsia" w:ascii="宋体" w:hAnsi="宋体" w:eastAsia="宋体" w:cs="宋体"/>
                <w:i w:val="0"/>
                <w:iCs w:val="0"/>
                <w:color w:val="000000"/>
                <w:sz w:val="16"/>
                <w:szCs w:val="16"/>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C401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4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8C5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造成或者可能造成交通运转中断、阻塞</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40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处2.5-2.8万元的罚款</w:t>
            </w:r>
          </w:p>
        </w:tc>
      </w:tr>
      <w:tr w14:paraId="62BA2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C9EE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C6D96">
            <w:pPr>
              <w:jc w:val="both"/>
              <w:rPr>
                <w:rFonts w:hint="eastAsia" w:ascii="宋体" w:hAnsi="宋体" w:eastAsia="宋体" w:cs="宋体"/>
                <w:i w:val="0"/>
                <w:iCs w:val="0"/>
                <w:color w:val="000000"/>
                <w:sz w:val="16"/>
                <w:szCs w:val="16"/>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177E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47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166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引发群体性事件</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A02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处2.8-3万元的罚款</w:t>
            </w:r>
          </w:p>
        </w:tc>
      </w:tr>
      <w:tr w14:paraId="43423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2E6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43F8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城市公共汽电车客运场站和服务设施的日常管理单位未按照规定对有关场站设施进行管理和维护</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46FC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车和电车客运管理规定》第六十四条：城市公共汽电车客运场站和服务设施的日常管理单位未按照规定对有关场站设施进行管理和维护的，由城市公共交通主管部门责令限期改正；逾期未改正的，处1万元以下的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D4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F02A">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有下列情形之一的：</w:t>
            </w:r>
          </w:p>
          <w:p w14:paraId="41AB9E1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公交候车亭、站牌定期保养（包括但不限于日常保洁、设施漆面修复、螺丝卡扣等连接件加固等）工作不到位；2.公交候车亭、站牌设施存在尖角、毛刺，未维修或维修不到位；3.公交站台安全护栏（如有）松动，荷载能力低于技术标准的，未维护或维护不到位</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93D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逾期未改正的，处3000元以下的罚款</w:t>
            </w:r>
          </w:p>
        </w:tc>
      </w:tr>
      <w:tr w14:paraId="5A91B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F7AA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F9FF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2454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D1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A242">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有下列情形之一的：</w:t>
            </w:r>
          </w:p>
          <w:p w14:paraId="1E675D5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对照设计图纸或建设方案，公交候车亭、站牌设施缺失，未维护或维护不到位；2.公交候车亭、站牌设施损坏，未维护或维护不到位；3.公交站台（非日常管理单位职责范围内的除外）下沉（沉陷）或拱起，未维护或维护不到位；4.公交站台安全护栏（如有）倾斜或变形，未维修或维修不到位；5.场站等其他服务设施，车辆出入口或车辆通道路面破损，或建筑外立面破损，未维修或维修不到位</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7092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逾期未改正的，处3000-5000元的罚款</w:t>
            </w:r>
          </w:p>
        </w:tc>
      </w:tr>
      <w:tr w14:paraId="15411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0DA9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871C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8DF2A">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B7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2FC61">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有下列情形之一的：</w:t>
            </w:r>
          </w:p>
          <w:p w14:paraId="67F14FD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1.设施倾斜或变形，未维修或维修不到位；2.场站等其他服务设施因维修、保养不当，导致设施存在安全隐患，或影响正常使用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6A2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逾期未改正的，处5000-8000元罚款</w:t>
            </w:r>
          </w:p>
        </w:tc>
      </w:tr>
      <w:tr w14:paraId="515A0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778F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9614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E276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8A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618603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1A6A">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有下列情形之一的：</w:t>
            </w:r>
          </w:p>
          <w:p w14:paraId="1189744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1.设施倾斜或变形，导致设施不可用，未维修或维修不到位；2.公交候车亭、站牌防漏电保护装置失灵，或电线外漏，或经检测漏电，未维护或维护不到位；3.场站等其他服务设施因维修、保养不当，导致设施停用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0C4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逾期未改正的，处8000-10000元罚款</w:t>
            </w:r>
          </w:p>
        </w:tc>
      </w:tr>
      <w:tr w14:paraId="0937F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BCF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3A6E8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单位和个人破坏、盗窃城市公共汽电车车辆和设施设备</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6034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车和电车客运管理规定》第六十六条：违反本规定第五十四条，有危害城市公共汽电车客运服务设施行为的，由城市公共交通主管部门责令改正，对损坏的设施依法赔偿，并对个人处1000元以下的罚款，对单位处5000元以下的罚款。构成犯罪的，依法追究刑事责任。</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EBA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489C7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非故意破坏或交通肇事或其他事故造成破坏的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7C8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对个人处800元以下的罚款</w:t>
            </w:r>
          </w:p>
        </w:tc>
      </w:tr>
      <w:tr w14:paraId="40DE1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DF85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825A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222B4">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A8FAF">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D889C">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385E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对单位处3000元以下的罚款</w:t>
            </w:r>
          </w:p>
        </w:tc>
      </w:tr>
      <w:tr w14:paraId="4896D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C3ED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07E3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5F85D">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356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CF4C0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故意破坏的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371C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对个人处800-1000元的罚款</w:t>
            </w:r>
          </w:p>
        </w:tc>
      </w:tr>
      <w:tr w14:paraId="43C33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E6F4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9583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BC511">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A1605">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8C763">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B05F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对单位处3000-5000元的罚款</w:t>
            </w:r>
          </w:p>
        </w:tc>
      </w:tr>
      <w:tr w14:paraId="1BE6C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1B68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7637B1">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单位和个人擅自关闭、侵占、拆除城市公共汽电车客运服务设施或者挪作他用；单位和个人擅自损坏、覆盖电车供电设施及其保护标识，在电车架线杆、馈线安全保护范围内修建建筑物、构筑物或者堆放、悬挂物品，搭设管线电（光）缆</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B45CA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车和电车客运管理规定》第六十六条：违反本规定第五十四条，有危害城市公共汽电车客运服务设施行为的，由城市公共交通主管部门责令改正，对损坏的设施依法赔偿，并对个人处1000元以下的罚款，对单位处5000元以下的罚款。构成犯罪的，依法追究刑事责任。</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E4BB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0B37A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有下列行为之一的：</w:t>
            </w:r>
          </w:p>
          <w:p w14:paraId="1A5B98C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1.擅自侵占、拆除公共汽电车客运服务设施；</w:t>
            </w:r>
          </w:p>
          <w:p w14:paraId="2FA31F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2.在电车架线杆、馈线安全保护范围内修建建筑物、构筑物或者堆放、悬挂物品，搭设管线电（光）缆</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FC84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对个人处800元以下的罚款</w:t>
            </w:r>
          </w:p>
        </w:tc>
      </w:tr>
      <w:tr w14:paraId="2971A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1F21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57F5A">
            <w:pPr>
              <w:jc w:val="both"/>
              <w:rPr>
                <w:rFonts w:hint="eastAsia" w:ascii="宋体" w:hAnsi="宋体" w:eastAsia="宋体" w:cs="宋体"/>
                <w:i w:val="0"/>
                <w:iCs w:val="0"/>
                <w:color w:val="000000"/>
                <w:sz w:val="16"/>
                <w:szCs w:val="16"/>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E2280">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D8C83">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C6F98">
            <w:pPr>
              <w:jc w:val="left"/>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550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对单位处3000元以下的罚款</w:t>
            </w:r>
          </w:p>
        </w:tc>
      </w:tr>
      <w:tr w14:paraId="77808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9F24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91BC9">
            <w:pPr>
              <w:jc w:val="both"/>
              <w:rPr>
                <w:rFonts w:hint="eastAsia" w:ascii="宋体" w:hAnsi="宋体" w:eastAsia="宋体" w:cs="宋体"/>
                <w:i w:val="0"/>
                <w:iCs w:val="0"/>
                <w:color w:val="000000"/>
                <w:sz w:val="16"/>
                <w:szCs w:val="16"/>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BB7A8">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B7BE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20E2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有下列情形之一的：</w:t>
            </w:r>
          </w:p>
          <w:p w14:paraId="78485A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1.擅自关闭公共汽电车客运服务设施或挪作他用的；2.擅自损坏、覆盖电车供电设施及其保护标识</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A7E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对个人处800-1000元罚款</w:t>
            </w:r>
          </w:p>
        </w:tc>
      </w:tr>
      <w:tr w14:paraId="36917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B60F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8F91C">
            <w:pPr>
              <w:jc w:val="both"/>
              <w:rPr>
                <w:rFonts w:hint="eastAsia" w:ascii="宋体" w:hAnsi="宋体" w:eastAsia="宋体" w:cs="宋体"/>
                <w:i w:val="0"/>
                <w:iCs w:val="0"/>
                <w:color w:val="000000"/>
                <w:sz w:val="16"/>
                <w:szCs w:val="16"/>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9F823">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C5597">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E3DA7">
            <w:pPr>
              <w:jc w:val="left"/>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310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对单位处3000-5000元的罚款</w:t>
            </w:r>
          </w:p>
        </w:tc>
      </w:tr>
      <w:tr w14:paraId="290B0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DB9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1A42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擅自覆盖、涂改、污损、毁坏或者迁移、拆除站牌</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FF240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车和电车客运管理规定》第六十六条：违反本规定第五十四条，有危害城市公共汽电车客运服务设施行为的，由城市公共交通主管部门责令改正，对损坏的设施依法赔偿，并对个人处1000元以下的罚款，对单位处5000元以下的罚款。构成犯罪的，依法追究刑事责任。</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44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F86B8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擅自覆盖、涂改、污损站牌</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6F8F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对个人处800元以下的罚款</w:t>
            </w:r>
          </w:p>
        </w:tc>
      </w:tr>
      <w:tr w14:paraId="2471D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B1B4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D37A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72F42">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5B1F9">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B1356">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AE6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对单位处3000元以下的的罚款</w:t>
            </w:r>
          </w:p>
        </w:tc>
      </w:tr>
      <w:tr w14:paraId="29F0D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F70F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CA31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26B9E">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268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E478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擅自毁坏、或者迁移、拆除站牌或其他影响城市公共汽电车客运服务设施功能和安全的行为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20BA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对个人处800-1000元罚款</w:t>
            </w:r>
          </w:p>
        </w:tc>
      </w:tr>
      <w:tr w14:paraId="3AD16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C8EA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807B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802C0">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A9EDF">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F02D5">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5F79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对单位处3000-5000元的罚款</w:t>
            </w:r>
          </w:p>
        </w:tc>
      </w:tr>
      <w:tr w14:paraId="15A4E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CD9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04C7EF">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未取得从业资格证驾驶出租汽车从事经营活动的；使用失效、伪造、变造的从业资格证，驾驶出租汽车从事经营活动的；转借、出租、涂改从业资格证的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A4DC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驾驶员从业资格管理规定》第四十一条：违反本规定，有下列行为之一的人员，由县级以上出租汽车行政主管部门责令改正，并处200元以上2000元以下的罚款；构成犯罪的，依法追究刑事责任：（一）未取得从业资格证或者超越从业资格证核定范围，驾驶出租汽车从事经营活动的；（二）使用失效、伪造、变造的从业资格证，驾驶出租汽车从事经营活动的；（三）转借、出租、涂改从业资格证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45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AB9B">
            <w:pPr>
              <w:keepNext w:val="0"/>
              <w:keepLines w:val="0"/>
              <w:widowControl/>
              <w:suppressLineNumbers w:val="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有下列情形之一的：</w:t>
            </w:r>
          </w:p>
          <w:p w14:paraId="11B94765">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1.转借从业资格证的；2.使用失效的从业资格证的；3.虽未取得从业资格证，但不存在服务不规范或存在影响安全运营行为的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8FB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处200-800元的罚款</w:t>
            </w:r>
          </w:p>
        </w:tc>
      </w:tr>
      <w:tr w14:paraId="24921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8D19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53F93">
            <w:pPr>
              <w:jc w:val="both"/>
              <w:rPr>
                <w:rFonts w:hint="eastAsia" w:ascii="宋体" w:hAnsi="宋体" w:eastAsia="宋体" w:cs="宋体"/>
                <w:i w:val="0"/>
                <w:iCs w:val="0"/>
                <w:color w:val="000000"/>
                <w:sz w:val="16"/>
                <w:szCs w:val="16"/>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FD83B">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6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E17C">
            <w:pPr>
              <w:keepNext w:val="0"/>
              <w:keepLines w:val="0"/>
              <w:widowControl/>
              <w:suppressLineNumbers w:val="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有下列情形之一的：</w:t>
            </w:r>
          </w:p>
          <w:p w14:paraId="0AA75BC4">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1.出租从业资格证的；2.使用伪造的从业资格证的；3.未取得从业资格证，且存在服务不规范行为的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BA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处800-1400元的罚款</w:t>
            </w:r>
          </w:p>
        </w:tc>
      </w:tr>
      <w:tr w14:paraId="014A6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FC34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A9B51">
            <w:pPr>
              <w:jc w:val="both"/>
              <w:rPr>
                <w:rFonts w:hint="eastAsia" w:ascii="宋体" w:hAnsi="宋体" w:eastAsia="宋体" w:cs="宋体"/>
                <w:i w:val="0"/>
                <w:iCs w:val="0"/>
                <w:color w:val="000000"/>
                <w:sz w:val="16"/>
                <w:szCs w:val="16"/>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A1F21">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F5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8BFF">
            <w:pPr>
              <w:keepNext w:val="0"/>
              <w:keepLines w:val="0"/>
              <w:widowControl/>
              <w:suppressLineNumbers w:val="0"/>
              <w:jc w:val="both"/>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有下列情形之一的：</w:t>
            </w:r>
          </w:p>
          <w:p w14:paraId="06A0FB85">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1.涂改从业资格证的；2.使用变造的从业资格证的；3.未取得从业资格证，且存在影响安全运营行为的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B28C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处1400-2000元的罚款</w:t>
            </w:r>
          </w:p>
        </w:tc>
      </w:tr>
      <w:tr w14:paraId="3F6D4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A8C3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4843C">
            <w:pPr>
              <w:keepNext w:val="0"/>
              <w:keepLines w:val="0"/>
              <w:widowControl/>
              <w:suppressLineNumbers w:val="0"/>
              <w:jc w:val="both"/>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6"/>
                <w:szCs w:val="16"/>
                <w:u w:val="none"/>
                <w:lang w:val="en-US" w:eastAsia="zh-CN" w:bidi="ar"/>
              </w:rPr>
              <w:t>不按照规定使用出租汽车相关设备；出租汽车驾驶员违规收费不按规定出具相应车费票据；巡游出租汽车驾驶员对举报、投诉其服务质量或者对其服务作出不满意评价的乘客实施报复网络预约出租汽车驾驶员违反规定巡游揽客、站点候客；网络预约出租汽车驾驶员无正当理由未按承诺到达约定地点提供预约服务；</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31C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《出租汽车驾驶员从业资格管理规定》第四十二条：出租汽车驾驶员违反第十六条、第四十条规定的，由县级以上出租汽车行政主管部门责令改正，并处200元以上500元以下的罚款。</w:t>
            </w:r>
          </w:p>
          <w:p w14:paraId="175C38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《巡游出租汽车经营服务管理规定》第四十八条 巡游出租汽车驾驶员违反本规定，有下列情形之一的，由县级以上地方人民政府出租汽车行政主管部门责令改正，并处以200元以上500元以下罚款：（三）不按照规定使用计程计价设备、违规收费的。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7E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67D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一年内被处罚一次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98F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处200-300元的罚款</w:t>
            </w:r>
          </w:p>
        </w:tc>
      </w:tr>
      <w:tr w14:paraId="72DD3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E61D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0C3A8">
            <w:pPr>
              <w:jc w:val="both"/>
              <w:rPr>
                <w:rFonts w:hint="eastAsia" w:ascii="宋体" w:hAnsi="宋体" w:eastAsia="宋体" w:cs="宋体"/>
                <w:i w:val="0"/>
                <w:iCs w:val="0"/>
                <w:color w:val="000000"/>
                <w:sz w:val="12"/>
                <w:szCs w:val="12"/>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141E9">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16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BF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一年内被处罚两次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078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处300-400元的罚款</w:t>
            </w:r>
          </w:p>
        </w:tc>
      </w:tr>
      <w:tr w14:paraId="587CD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5CD8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79672C">
            <w:pPr>
              <w:jc w:val="both"/>
              <w:rPr>
                <w:rFonts w:hint="eastAsia" w:ascii="宋体" w:hAnsi="宋体" w:eastAsia="宋体" w:cs="宋体"/>
                <w:i w:val="0"/>
                <w:iCs w:val="0"/>
                <w:color w:val="000000"/>
                <w:sz w:val="12"/>
                <w:szCs w:val="12"/>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D2FFB">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3F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03A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一年内被处罚三次以上，或以暴力等手段妨碍执法</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DAE3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处400-500元的罚款</w:t>
            </w:r>
          </w:p>
        </w:tc>
      </w:tr>
      <w:tr w14:paraId="74C5E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EBB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1139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使用失效、伪造、变造、被注销等无效道路运输证的车辆从事出租汽车经营活动的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F058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第四十六条：违反本规定，有下列行为之一的，由县级以上地方人民政府出租汽车行政主管部门责令改正，并处以3000元以上1万元以下罚款。构成犯罪的，依法追究刑事责任：（三）使用失效、伪造、变造、被注销等无效道路运输证的车辆从事巡游出租汽车经营活动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654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33D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载客1人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D4C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处3000-4000元的罚款</w:t>
            </w:r>
          </w:p>
        </w:tc>
      </w:tr>
      <w:tr w14:paraId="08104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F530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2715C">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E1FA8">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0E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3180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载客2人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61D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处4000-6000元的罚款</w:t>
            </w:r>
          </w:p>
        </w:tc>
      </w:tr>
      <w:tr w14:paraId="6EA3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1F56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2B55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77462">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8E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3CDD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载客3人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EB4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处6000-8000元的罚款</w:t>
            </w:r>
          </w:p>
        </w:tc>
      </w:tr>
      <w:tr w14:paraId="01B63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6D4D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474A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4C504">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A26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7BFB6F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139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载客4人以上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85B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处8000-1万元的罚款</w:t>
            </w:r>
          </w:p>
        </w:tc>
      </w:tr>
      <w:tr w14:paraId="495A1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A518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1.87</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0391F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出租汽车经营者不按照规定保证车辆技术状况良好</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1FF2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第四十七条：巡游出租汽车经营者违反本规定，有下列行为之一的，由县级以上地方人民政府出租汽车行政主管部门责令改正，并处以5000元以上1万元以下罚款。构成犯罪的，依法追究刑事责任：（四）不按照规定保证车辆技术状况良好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F2E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75D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1台</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34A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处5000-6250元的罚款</w:t>
            </w:r>
          </w:p>
        </w:tc>
      </w:tr>
      <w:tr w14:paraId="6447C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6115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0341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D3247">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F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2AF5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2台</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116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处6250-7500元的罚款</w:t>
            </w:r>
          </w:p>
        </w:tc>
      </w:tr>
      <w:tr w14:paraId="37680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B2CD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40D8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7DEF4">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A3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19CB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3台</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BED1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处7500-8750元的罚款</w:t>
            </w:r>
          </w:p>
        </w:tc>
      </w:tr>
      <w:tr w14:paraId="0172D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5D3C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3FCB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FBF40">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880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5A1DF4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DD7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4台以上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6ED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处8750-1万元的罚款</w:t>
            </w:r>
          </w:p>
        </w:tc>
      </w:tr>
      <w:tr w14:paraId="77ECA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65BA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563E6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出租汽车经营者不按照规定配置出租汽车相关设备</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C189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第四十七条：巡游出租汽车经营者违反本规定，有下列行为之一的，由县级以上地方人民政府出租汽车行政主管部门责令改正，并处以5000元以上1万元以下罚款。构成犯罪的，依法追究刑事责任：(五)不按照规定配置巡游出租汽车相关设备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BA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5DF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未配置1项设备</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37B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处5000-5500元的罚款</w:t>
            </w:r>
          </w:p>
        </w:tc>
      </w:tr>
      <w:tr w14:paraId="2EF94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7DB2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E8AC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A64D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9D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61C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未配置2项设备</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552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处5500-6250元的罚款</w:t>
            </w:r>
          </w:p>
        </w:tc>
      </w:tr>
      <w:tr w14:paraId="572AF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D6B2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371E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C0E51">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0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4E28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未配置3项设备</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3689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处6250-7500元的罚款</w:t>
            </w:r>
          </w:p>
        </w:tc>
      </w:tr>
      <w:tr w14:paraId="22030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C163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8F16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8F51A">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7AA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4C3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未配置4项设备</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F543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处7500-8750元的罚款</w:t>
            </w:r>
          </w:p>
        </w:tc>
      </w:tr>
      <w:tr w14:paraId="4192E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5119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896E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2624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87ED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046138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74DE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未配置5项以上设备</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414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处8750-1万元的罚款</w:t>
            </w:r>
          </w:p>
        </w:tc>
      </w:tr>
      <w:tr w14:paraId="6CA6F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629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B074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出租汽车经营者不按照规定建立并落实投诉举报制度</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4B49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第四十七条：巡游出租汽车经营者违反本规定，有下列行为之一的，由县级以上地方人民政府出租汽车行政主管部门责令改正，并处以5000元以上1万元以下罚款。构成犯罪的，依法追究刑事责任：（六）不按照规定建立并落实投诉举报制度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85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8459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未建立落实1项制度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20B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处5000-5500元的罚款</w:t>
            </w:r>
          </w:p>
        </w:tc>
      </w:tr>
      <w:tr w14:paraId="1A647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DFED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0A2D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5876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8B2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AA2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未建立落实2项制度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D1D8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处5500-6250元的罚款</w:t>
            </w:r>
          </w:p>
        </w:tc>
      </w:tr>
      <w:tr w14:paraId="3A989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C55D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FADE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6B44D">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E8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330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未建立落实3项制度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AA0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处6250-7500元的罚款</w:t>
            </w:r>
          </w:p>
        </w:tc>
      </w:tr>
      <w:tr w14:paraId="6DA15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13A6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2CC0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ECD9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37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13D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未建立落实4项制度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E10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处7500-8750元的罚款</w:t>
            </w:r>
          </w:p>
        </w:tc>
      </w:tr>
      <w:tr w14:paraId="57383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DACB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76EB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2C26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E81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115A9C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E55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未建立落实5项以上制度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696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处8750-1万元的罚款</w:t>
            </w:r>
          </w:p>
        </w:tc>
      </w:tr>
      <w:tr w14:paraId="14605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35A5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EF05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巡游出租汽车驾驶员接受出租汽车电召任务后未履行约定</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BA9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第四十八条：巡游出租汽车驾驶员违反本规定，有下列情形之一的，由县级以上地方人民政府出租汽车行政主管部门责令改正，并处以200元以上500元以下罚款：（六）接受巡游出租汽车电召任务后未履行约定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4A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6D5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未履行约定1人次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129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处200-250元的罚款</w:t>
            </w:r>
          </w:p>
        </w:tc>
      </w:tr>
      <w:tr w14:paraId="7FCAA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CAF9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DE2C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6BC4A">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910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9EE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未履行约定2人次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3BC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处250-300元的罚款</w:t>
            </w:r>
          </w:p>
        </w:tc>
      </w:tr>
      <w:tr w14:paraId="3FD9D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ED14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A380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D8EE0">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E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C75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未履行约定3人次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10AD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处300-400元的罚款</w:t>
            </w:r>
          </w:p>
        </w:tc>
      </w:tr>
      <w:tr w14:paraId="7AD1D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4026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B9D6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D781E">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28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BB4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未履行约定4人次以上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300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处400-500元的罚款</w:t>
            </w:r>
          </w:p>
        </w:tc>
      </w:tr>
      <w:tr w14:paraId="6FF6F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E3D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A5BE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出租汽车经营者不按照规定使用文明用语</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3596F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第四十八条：巡游出租汽车驾驶员违反本规定，有下列情形之一的，由县级以上地方人民政府出租汽车行政主管部门责令改正，并处以200元以上500元以下罚款：（七）不按照规定使用文明用语，车容车貌不符合要求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3B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71E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不按规定使用文明用语经乘客有效投诉1次，且经调解未取得乘客谅解的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5026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处200-300元的罚款</w:t>
            </w:r>
          </w:p>
        </w:tc>
      </w:tr>
      <w:tr w14:paraId="70234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1729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9747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D4CF1">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A9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FE4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不按规定使用文明用语经乘客有效投诉2次，且经调解未取得乘客谅解的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41D2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处300-400元的罚款</w:t>
            </w:r>
          </w:p>
        </w:tc>
      </w:tr>
      <w:tr w14:paraId="49B14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6CF6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1A21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EF661">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2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87B5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不按规定使用文明用语经乘客有效投诉3次以上，且经调解未取得乘客谅解的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DE6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处400-500元的罚款</w:t>
            </w:r>
          </w:p>
        </w:tc>
      </w:tr>
      <w:tr w14:paraId="7EDB8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49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81E86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出租汽车经营者车容车貌不符合要求</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1D34E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第四十八条：巡游出租汽车驾驶员违反本规定，有下列情形之一的，由县级以上地方人民政府出租汽车行政主管部门责令改正，并处以200元以上500元以下罚款：（七）不按照规定使用文明用语，车容车貌不符合要求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44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A044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车内物品摆放不整齐</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4EB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处200-300元的罚款</w:t>
            </w:r>
          </w:p>
        </w:tc>
      </w:tr>
      <w:tr w14:paraId="3985B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1C88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6AC2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E317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063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D2B7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车内、车身卫生状况不佳</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E4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处300-400元的罚款</w:t>
            </w:r>
          </w:p>
        </w:tc>
      </w:tr>
      <w:tr w14:paraId="3607C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94E6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4D64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FB2C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97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C33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车内、车身出现破损，可能影响运营安全，不及时处理的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9E3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处400-500元的罚款</w:t>
            </w:r>
          </w:p>
        </w:tc>
      </w:tr>
      <w:tr w14:paraId="1D4FF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107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E826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出租汽车经营者在机场、火车站、汽车客运站、港口、公共交通枢纽等客流集散地不服从调度私自揽客</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EB08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第四十八条：巡游出租汽车驾驶员违反本规定，有下列情形之一的，由县级以上地方人民政府出租汽车行政主管部门责令改正，并处以200元以上500元以下罚款：（八）在机场、火车站、汽车客运站、港口、公共交通枢纽等客流集散地不服从调度私自揽客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9C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072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不服从调度私自揽客1人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D66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处200-300元的罚款</w:t>
            </w:r>
          </w:p>
        </w:tc>
      </w:tr>
      <w:tr w14:paraId="6A6F9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C134D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C87A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0AC7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88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0605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不服从调度私自揽客2人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669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处300-400元的罚款</w:t>
            </w:r>
          </w:p>
        </w:tc>
      </w:tr>
      <w:tr w14:paraId="1EDF0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08DA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E432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E2A34">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A4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72F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不服从调度私自揽客3人以上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4BA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处400-500元的罚款</w:t>
            </w:r>
          </w:p>
        </w:tc>
      </w:tr>
      <w:tr w14:paraId="6553F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2AC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1C3D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出租汽车经营者转让、倒卖、伪造出租汽车相关票据</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A47A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巡游出租汽车经营服务管理规定》第四十八条：巡游出租汽车驾驶员违反本规定，有下列情形之一的，由县级以上地方人民政府出租汽车行政主管部门责令改正，并处以200元以上500元以下罚款：（九）转让、倒卖、伪造巡游出租汽车相关票据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8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786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转让、倒卖专用票证</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C0B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处200-300元的罚款</w:t>
            </w:r>
          </w:p>
        </w:tc>
      </w:tr>
      <w:tr w14:paraId="2DF27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4459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F387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FFB7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24E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8E6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伪造专用票证</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0EE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处300-400元的罚款</w:t>
            </w:r>
          </w:p>
        </w:tc>
      </w:tr>
      <w:tr w14:paraId="694CF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CB4B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C3CE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430D1">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2C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EDBF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伪造并倒卖专用票证</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F641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处400-500元的罚款</w:t>
            </w:r>
          </w:p>
        </w:tc>
      </w:tr>
      <w:tr w14:paraId="5398E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3655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5F56D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未取得网络预约出租汽车经营许可证》《网络预约出租汽车运输证》《网络预约出租汽车驾驶员证》，擅自从事或者变相从事网约车经营活动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2866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经营服务管理暂行办法》第三十四条：违反本规定，擅自从事或者变相从事网约车经营活动，有下列形为之一的，由县级以上出租汽车行政主管部门责令改正，予以警告，并按照以下规定分别予以罚款，构成犯罪的，依法追究刑事责任：（一）未取得《网络预约出租汽车经营许可证》的，对网约车平台公司处以10000元以上30000万元以下罚款；（二）未取得《网络预约出租汽车运输证》的，对当事人处以3000元以上10000元以下罚款；（三）未取得《网络预约出租汽车驾驶员证》的，对当事人处以200元以上2000元以下罚款。</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AB70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BE0B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因未取得《网络预约出租汽车经营许可证》，擅自从事或者变相从事网约车经营活动被第1次处罚的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BCD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对网约车平台公司予以警告，并处1-1.5万元罚款</w:t>
            </w:r>
          </w:p>
        </w:tc>
      </w:tr>
      <w:tr w14:paraId="06D0F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FEE0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3F0E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579A2">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E790E">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69FF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因未取得《网络预约出租汽车运输证》，擅自从事或者变相从事网约车经营活动被第1次处罚的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A17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对当事人予以警告，并处3000元至5000元罚款</w:t>
            </w:r>
          </w:p>
        </w:tc>
      </w:tr>
      <w:tr w14:paraId="7B33C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7EEB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344C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C52FB">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E8966">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698D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因未取得《网络预约出租汽车驾驶员证》，擅自从事或者变相从事网约车经营活动被第1次处罚的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8AC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对当事人予以警告，并处200元至500元罚款</w:t>
            </w:r>
          </w:p>
        </w:tc>
      </w:tr>
      <w:tr w14:paraId="62D6E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C82A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BB0D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C6137">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245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D92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因未取得《网络预约出租汽车经营许可证》，擅自从事或者变相从事网约车经营活动被2次处罚的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FC0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对网约车平台公司予以警告，并处1.5-2万元罚款</w:t>
            </w:r>
          </w:p>
        </w:tc>
      </w:tr>
      <w:tr w14:paraId="36549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9746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7833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DB3A9">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1349A">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C6C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因未取得《网络预约出租汽车运输证》，擅自从事或者变相从事网约车经营活动被第2次处罚的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343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对当事人予以警告，并处5000元至8000元罚款</w:t>
            </w:r>
          </w:p>
        </w:tc>
      </w:tr>
      <w:tr w14:paraId="4FADE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FE29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1F16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55AA0">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316AA">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513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因未取得《网络预约出租汽车驾驶员证》，擅自从事或者变相从事网约车经营活动被第2次处罚的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549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对当事人予以警告，并处500元至1000元罚款</w:t>
            </w:r>
          </w:p>
        </w:tc>
      </w:tr>
      <w:tr w14:paraId="49170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1B4D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3574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4CC01">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F37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63A0">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因未取得《网络预约出租汽车经营许可证》，擅自从事或者变相从事网约车经营活动被第3次以上处罚的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20A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对网约车平台公司予以警告，并处2-3万元罚款。</w:t>
            </w:r>
          </w:p>
        </w:tc>
      </w:tr>
      <w:tr w14:paraId="06B8A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4823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B162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04281">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9D789">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2F2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因未取得《网络预约出租汽车运输证》，擅自从事或者变相从事网约车经营活动被第3次以上处罚的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0CB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对当事人予以警告，并处8000元至10000元罚款</w:t>
            </w:r>
          </w:p>
        </w:tc>
      </w:tr>
      <w:tr w14:paraId="5AA4C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452F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9273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42DF0">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D9F74">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8F99B">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因未取得《网络预约出租汽车驾驶员证》，擅自从事或者变相从事网约车经营活动被第3次以上处罚的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C76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对当事人予以警告，并处1000元至2000元罚款</w:t>
            </w:r>
          </w:p>
        </w:tc>
      </w:tr>
      <w:tr w14:paraId="2FDD7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086F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1F2B2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伪造、变造或者使用伪造、变造、失效的《网络预约出租汽车运输证》《网络预约出租汽车驾驶员证》从事网约车经营活动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CF66E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经营服务管理暂行办法》第三十四条第二款：伪造、变造或者使用伪造、变造、失效的《网络预约出租汽车运输证》《网络预约出租汽车驾驶员证》从事网约车经营活动的，分别按照前款第（二）项、第（三）项的规定予以罚款。</w:t>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8C6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A3D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因伪造、变造或者使用伪造、变造、失效的《网络预约出租汽车运输证》从事网约车经营活动被第1次处罚的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ADE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对当事人予以警告，并处3000元至5000元罚款 </w:t>
            </w:r>
          </w:p>
        </w:tc>
      </w:tr>
      <w:tr w14:paraId="7B5E5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5A40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E0E6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4F193">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07708">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780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因伪造、变造或者使用伪造、变造、失效的《网络预约出租汽车驾驶员证》从事网约车经营活动被第1次处罚的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1C8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对当事人予以警告，并处200元至500元罚款</w:t>
            </w:r>
          </w:p>
        </w:tc>
      </w:tr>
      <w:tr w14:paraId="0258E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BED3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EAE2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ADC53">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1DD2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787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因伪造、变造或者使用伪造、变造、失效的《网络预约出租汽车运输证》从事网约车经营活动被第2次处罚的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094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对当事人予以警告，并处5000元至8000元罚款</w:t>
            </w:r>
          </w:p>
        </w:tc>
      </w:tr>
      <w:tr w14:paraId="093E2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3F5E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6768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735D3">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83EA9">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CFDB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因伪造、变造或者使用伪造、变造、失效的《网络预约出租汽车驾驶员证》从事网约车经营活动被第2次处罚的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218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对当事人予以警告，并处500元至1000元罚款</w:t>
            </w:r>
          </w:p>
        </w:tc>
      </w:tr>
      <w:tr w14:paraId="2D9AD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6156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99A2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17301">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F8E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2D9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因伪造、变造或者使用伪造、变造、失效的《网络预约出租汽车运输证》从事网约车经营活动被第3次以上处罚的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4E61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对当事人予以警告，并处8000元至10000元罚款</w:t>
            </w:r>
          </w:p>
        </w:tc>
      </w:tr>
      <w:tr w14:paraId="58E5D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04F0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0970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56181">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19182">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D87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因伪造、变造或者使用伪造、变造、失效的《网络预约出租汽车驾驶员证》从事网约车经营活动被第3次以上处罚的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C17F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对当事人予以警告，并处1000元至2000元罚款</w:t>
            </w:r>
          </w:p>
        </w:tc>
      </w:tr>
      <w:tr w14:paraId="5776A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61A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1.97</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B039F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网约车平台公司提供服务车辆未取得《网络预约出租汽车运输证》,或者线上提供服务车辆与线下实际提供服务车辆不一致</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20370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经营服务管理暂行办法》第三十五条：网约车平台公司违反本规定，有下列行为之一的，由县级以上出租汽车行政主管部门和价格主管部门按照职责责令改正，对每次违法行为处以5000元以上10000元以下罚款；情节严重的，处以10000元以上30000元以下罚款：（一）提供服务车辆未取得《网络预约出租汽车运输证》,或者线上提供服务车辆与线下实际提供服务车辆不一致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8B4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5E26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未取得《网络预约出租汽车运输证》车辆1台次或线上提供服务车辆与线下实际提供服务车辆不一致1台次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DE2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处5000-8000元的罚款</w:t>
            </w:r>
          </w:p>
        </w:tc>
      </w:tr>
      <w:tr w14:paraId="4E833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7D9E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FA33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1139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5D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A42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未取得《网络预约出租汽车运输证》车辆3台次以下或线上提供服务车辆与线下实际提供服务车辆不一致3台次以下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47F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处8000-10000元的罚款</w:t>
            </w:r>
          </w:p>
        </w:tc>
      </w:tr>
      <w:tr w14:paraId="2E361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4941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ADD8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551CA">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C27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C14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未取得《网络预约出租汽车运输证》车辆5台次以下或线上提供服务车辆与线下实际提供服务车辆不一致5台次以下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254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处1-1.5万元的罚款</w:t>
            </w:r>
          </w:p>
        </w:tc>
      </w:tr>
      <w:tr w14:paraId="55070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4624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B324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15D2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090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3553B5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1BD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未取得《网络预约出租汽车运输证》车辆超过5台次或线上提供服务车辆与线下实际提供服务车辆不一致超过5台次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81A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处1.5-3万元的罚款</w:t>
            </w:r>
          </w:p>
        </w:tc>
      </w:tr>
      <w:tr w14:paraId="34372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D06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EF60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网约车平台公司提供服务驾驶员未取得《网络预约出租汽车驾驶员证》，或者线上提供服务驾驶员与线下实际提供服务驾驶员不一致</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547FE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经营服务管理暂行办法》第三十五条：网约车平台公司违反本规定，有下列行为之一的，由县级以上出租汽车行政主管部门和价格主管部门按照职责责令改正，对每次违法行为处以5000元以上10000元以下罚款；情节严重的，处以10000元以上30000元以下罚款：（二）提供服务驾驶员未取得《网络预约出租汽车驾驶员证》，或者线上提供服务驾驶员与线下实际提供服务驾驶员不一致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C1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E381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未取得《网络预约出租汽车驾驶员证》或者线上提供服务驾驶员与线下实际提供服务驾驶员不一致1人次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B79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处5000-8000元的罚款</w:t>
            </w:r>
          </w:p>
        </w:tc>
      </w:tr>
      <w:tr w14:paraId="7C684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DFB94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7BFD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6A81D">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A2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806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未取得《网络预约出租汽车驾驶员证》或者线上提供服务驾驶员与线下实际提供服务驾驶员不一致3人以下次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5088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处8000-10000元的罚款</w:t>
            </w:r>
          </w:p>
        </w:tc>
      </w:tr>
      <w:tr w14:paraId="5FF85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5255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20FB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6FEA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70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4397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未取得《网络预约出租汽车驾驶员证》或者线上提供服务驾驶员与线下实际提供服务驾驶员不一致5人以下次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A17C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处1-1.5万元的罚款</w:t>
            </w:r>
          </w:p>
        </w:tc>
      </w:tr>
      <w:tr w14:paraId="58716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2ACB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DA39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74AD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61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04B1AE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2868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未取得《网络预约出租汽车驾驶员证》或者线上提供服务驾驶员与线下实际提供服务驾驶员不一致超过5人次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1DF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处1.5-3万元的罚款</w:t>
            </w:r>
          </w:p>
        </w:tc>
      </w:tr>
      <w:tr w14:paraId="499CF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FE06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E4353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网约车平台公司未按照规定保证车辆技术状况良好</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8F170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经营服务管理暂行办法》第三十五条：网约车平台公司违反本规定，有下列行为之一的，由县级以上出租汽车行政主管部门和价格主管部门按照职责责令改正，对每次违法行为处以5000元以上10000元以下罚款；情节严重的，处以10000元以上30000元以下罚款：（三）未按照规定保证车辆技术状况良好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8D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F68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未按照规定保证车辆技术状况良好1台</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629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处5000-10000元的罚款</w:t>
            </w:r>
          </w:p>
        </w:tc>
      </w:tr>
      <w:tr w14:paraId="0886F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CBA6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3B81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32001">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7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C2F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未按照规定保证车辆技术状况良好2台</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13C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处1-2万元的罚款</w:t>
            </w:r>
          </w:p>
        </w:tc>
      </w:tr>
      <w:tr w14:paraId="19245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6363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6B98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AF2E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E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A182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未按照规定保证车辆技术状况良好3台以上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AE6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处2-3万元的罚款</w:t>
            </w:r>
          </w:p>
        </w:tc>
      </w:tr>
      <w:tr w14:paraId="050C0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AB5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E88E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网约车平台公司起讫点均不在许可的经营区域从事网约车经营活动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40F3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经营服务管理暂行办法》第三十五条：网约车平台公司违反本规定，有下列行为之一的，由县级以上出租汽车行政主管部门和价格主管部门按照职责责令改正，对每次违法行为处以5000元以上10000元以下罚款；情节严重的，处以10000元以上30000元以下罚款：（四）起讫点均不在许可的经营区域从事网约车经营活动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9F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0E3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在起讫点均不在许可的经营区域从事网约车经营活动1次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6D3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处5000-10000元的罚款</w:t>
            </w:r>
          </w:p>
        </w:tc>
      </w:tr>
      <w:tr w14:paraId="4A823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EF7D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A340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2B94F">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F7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AA9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在起讫点均不在许可的经营区域从事网约车经营活动2次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73FB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处1-2万元的罚款</w:t>
            </w:r>
          </w:p>
        </w:tc>
      </w:tr>
      <w:tr w14:paraId="798E5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E91A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8E72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6F17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2F1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ED1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在起讫点均不在许可的经营区域从事网约车经营活动3次以上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ACF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处2-3万元的罚款</w:t>
            </w:r>
          </w:p>
        </w:tc>
      </w:tr>
      <w:tr w14:paraId="56D0D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1747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9287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网约车平台公司未按照规定将提供服务的车辆、驾驶员相关信息向服务所在地出租汽车行政主管部门报备</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F9E5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经营服务管理暂行办法》第三十五条：网约车平台公司违反本规定，有下列行为之一的，由县级以上出租汽车行政主管部门和价格主管部门按照职责责令改正，对每次违法行为处以5000元以上10000元以下罚款；情节严重的，处以10000元以上30000元以下罚款：（五）未按照规定将提供服务的车辆、驾驶员相关信息向服务所在地出租汽车行政主管部门报备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7E2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1137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未按照规定报备的车辆信息1台次或驾驶员信息1人次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9B8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处5000-7500元的罚款</w:t>
            </w:r>
          </w:p>
        </w:tc>
      </w:tr>
      <w:tr w14:paraId="77A95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4BE2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52F1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13E0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9B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6EA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未按照规定报备的车辆信息2台次或驾驶员信息2人次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10A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处7500-10000元的罚款</w:t>
            </w:r>
          </w:p>
        </w:tc>
      </w:tr>
      <w:tr w14:paraId="7C1F5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4AE9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1ABEC">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B6BD9">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71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7DA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未按照规定报备的车辆信息3台次或驾驶员信息3人次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320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处1-2万元的罚款</w:t>
            </w:r>
          </w:p>
        </w:tc>
      </w:tr>
      <w:tr w14:paraId="73D89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F068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0D80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4ED84">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C82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0091D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4533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未按照规定报备的车辆信息4次台以上或驾驶员信息4人次以上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04A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处2-3万元的罚款</w:t>
            </w:r>
          </w:p>
        </w:tc>
      </w:tr>
      <w:tr w14:paraId="44AEB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535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DC4C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网约车平台公司未按照规定制定服务质量标准、建立并落实投诉举报制度</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64D0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经营服务管理暂行办法》第三十五条：网约车平台公司违反本规定，有下列行为之一的，由县级以上出租汽车行政主管部门和价格主管部门按照职责责令改正，对每次违法行为处以5000元以上10000元以下罚款；情节严重的，处以10000元以上30000元以下罚款：（六）未按照规定制定服务质量标准、建立并落实投诉举报制度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DB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8EA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服务质量标准、投诉举报制度内容不完整或不符合要求的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891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处5000-10000元的罚款</w:t>
            </w:r>
          </w:p>
        </w:tc>
      </w:tr>
      <w:tr w14:paraId="769C3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1089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CF33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28AA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FC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40F2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服务质量标准、投诉举报制度二者只制定一个的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4B1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处1-1.5万元的罚款</w:t>
            </w:r>
          </w:p>
        </w:tc>
      </w:tr>
      <w:tr w14:paraId="6B8BA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380B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59FD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8F6D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4D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891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既未制定服务质量标准，又未建立投诉举报制度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C762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处1.5-2万元的罚款</w:t>
            </w:r>
          </w:p>
        </w:tc>
      </w:tr>
      <w:tr w14:paraId="755AA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074E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213E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51AB4">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F51F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62B057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6C0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既未制定服务质量标准，又未建立投诉举报制度，责令改正拒不改正的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507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处2-3万元的罚款</w:t>
            </w:r>
          </w:p>
        </w:tc>
      </w:tr>
      <w:tr w14:paraId="4AD57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D1F9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759D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网约车平台公司未按照规定提供共享信息，或者不配合出租汽车行政主管部门调取查阅相关数据信息</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CE95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经营服务管理暂行办法》第三十五条：网约车平台公司违反本规定，有下列行为之一的，由县级以上出租汽车行政主管部门和价格主管部门按照职责责令改正，对每次违法行为处以5000元以上10000元以下罚款；情节严重的，处以10000元以上30000元以下罚款：（七）未按照规定提供共享信息，或者不配合出租汽车行政主管部门调取查阅相关数据信息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A5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4F2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未按照规定提供共享信息1条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97B8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处5000-7500元的罚款</w:t>
            </w:r>
          </w:p>
        </w:tc>
      </w:tr>
      <w:tr w14:paraId="29805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BFF3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9E9C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81A2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E0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D44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未按照规定提供共享信息2条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F4A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处7500-10000元的罚款</w:t>
            </w:r>
          </w:p>
        </w:tc>
      </w:tr>
      <w:tr w14:paraId="29282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0422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42D0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CD51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31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5CC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未按照规定提供共享信息3条以上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066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处1-2万元的罚款</w:t>
            </w:r>
          </w:p>
        </w:tc>
      </w:tr>
      <w:tr w14:paraId="7567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32CC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2CF7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D706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611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37EAE2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B59B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不配合出租汽车行政主管部门调取查阅相关数据信息的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B75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处2-3万元的罚款</w:t>
            </w:r>
          </w:p>
        </w:tc>
      </w:tr>
      <w:tr w14:paraId="040C0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41F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4AFC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网约车平台公司未履行管理责任，出现甩客、故意绕道、违规收费等严重违反国家相关运营服务标准行为</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AF463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络预约出租汽车经营服务管理暂行办法》第三十五条：网约车平台公司违反本规定，有下列行为之一的，由县级以上出租汽车行政主管部门和价格主管部门按照职责责令改正，对每次违法行为处以5000元以上10000元以下罚款；情节严重的，处以10000元以上30000元以下罚款：（八）未履行管理责任，出现甩客、故意绕道、违规收费等严重违反国家相关运营服务标准行为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85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0B4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未履行管理责任，出现甩客、故意绕道、违规收费等严重违反国家相关运营服务标准行为5次以下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A18E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处5000-7500元的罚款</w:t>
            </w:r>
          </w:p>
        </w:tc>
      </w:tr>
      <w:tr w14:paraId="233B6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592C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D349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F87D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04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8832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未履行管理责任，出现甩客、故意绕道、违规收费等严重违反国家相关运营服务标准行为10次以下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066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处7500-10000元的罚款</w:t>
            </w:r>
          </w:p>
        </w:tc>
      </w:tr>
      <w:tr w14:paraId="5D30C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5205F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B2F4C">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4067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E8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74B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未履行管理责任，出现甩客、故意绕道、违规收费等严重违反国家相关运营服务标准行为20次以下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C276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处1-2万元的罚款</w:t>
            </w:r>
          </w:p>
        </w:tc>
      </w:tr>
      <w:tr w14:paraId="7D7B9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B007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FAA1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8625F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FA23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6C2E6D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3B1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未履行管理责任，出现甩客、故意绕道、违规收费等严重违反国家相关运营服务标准行为超过20次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E015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处2-3万元的罚款</w:t>
            </w:r>
          </w:p>
        </w:tc>
      </w:tr>
      <w:tr w14:paraId="24857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0B0B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FD7589">
            <w:pPr>
              <w:keepNext w:val="0"/>
              <w:keepLines w:val="0"/>
              <w:widowControl/>
              <w:suppressLineNumbers w:val="0"/>
              <w:jc w:val="both"/>
              <w:textAlignment w:val="center"/>
              <w:rPr>
                <w:rFonts w:hint="eastAsia" w:ascii="微软雅黑" w:hAnsi="微软雅黑" w:eastAsia="微软雅黑" w:cs="微软雅黑"/>
                <w:i w:val="0"/>
                <w:iCs w:val="0"/>
                <w:caps w:val="0"/>
                <w:color w:val="0000FF"/>
                <w:spacing w:val="0"/>
                <w:kern w:val="0"/>
                <w:sz w:val="24"/>
                <w:szCs w:val="24"/>
                <w:shd w:val="clear" w:fill="FFFFFF"/>
                <w:lang w:val="en-US" w:eastAsia="zh-CN" w:bidi="ar"/>
              </w:rPr>
            </w:pPr>
            <w:r>
              <w:rPr>
                <w:rFonts w:hint="eastAsia" w:ascii="微软雅黑" w:hAnsi="微软雅黑" w:eastAsia="微软雅黑" w:cs="微软雅黑"/>
                <w:i w:val="0"/>
                <w:iCs w:val="0"/>
                <w:caps w:val="0"/>
                <w:color w:val="0000FF"/>
                <w:spacing w:val="0"/>
                <w:kern w:val="0"/>
                <w:sz w:val="24"/>
                <w:szCs w:val="24"/>
                <w:shd w:val="clear" w:fill="FFFFFF"/>
                <w:lang w:val="en-US" w:eastAsia="zh-CN" w:bidi="ar"/>
              </w:rPr>
              <w:t>网约车驾驶员途中甩客或者故意绕道行驶</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595E0A">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微软雅黑" w:hAnsi="微软雅黑" w:eastAsia="微软雅黑" w:cs="微软雅黑"/>
                <w:i w:val="0"/>
                <w:iCs w:val="0"/>
                <w:caps w:val="0"/>
                <w:color w:val="0000FF"/>
                <w:spacing w:val="0"/>
                <w:kern w:val="0"/>
                <w:sz w:val="24"/>
                <w:szCs w:val="24"/>
                <w:shd w:val="clear" w:fill="FFFFFF"/>
                <w:lang w:val="en-US" w:eastAsia="zh-CN" w:bidi="ar"/>
              </w:rPr>
            </w:pPr>
          </w:p>
          <w:p w14:paraId="089F6582">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微软雅黑" w:hAnsi="微软雅黑" w:eastAsia="微软雅黑" w:cs="微软雅黑"/>
                <w:i w:val="0"/>
                <w:iCs w:val="0"/>
                <w:caps w:val="0"/>
                <w:color w:val="0000FF"/>
                <w:spacing w:val="0"/>
                <w:kern w:val="0"/>
                <w:sz w:val="24"/>
                <w:szCs w:val="24"/>
                <w:shd w:val="clear" w:fill="FFFFFF"/>
                <w:lang w:val="en-US" w:eastAsia="zh-CN" w:bidi="ar"/>
              </w:rPr>
            </w:pPr>
            <w:r>
              <w:rPr>
                <w:rFonts w:hint="eastAsia" w:ascii="微软雅黑" w:hAnsi="微软雅黑" w:eastAsia="微软雅黑" w:cs="微软雅黑"/>
                <w:i w:val="0"/>
                <w:iCs w:val="0"/>
                <w:caps w:val="0"/>
                <w:color w:val="0000FF"/>
                <w:spacing w:val="0"/>
                <w:kern w:val="0"/>
                <w:sz w:val="24"/>
                <w:szCs w:val="24"/>
                <w:shd w:val="clear" w:fill="FFFFFF"/>
                <w:lang w:val="en-US" w:eastAsia="zh-CN" w:bidi="ar"/>
              </w:rPr>
              <w:t>《网络预约出租汽车经营服务管理暂行办法》第三十六条　网约车驾驶员违反本规定，有下列情形之一的，由县级以上出租汽车行政主管部门和价格主管部门按照职责责令改正，对每次违法行为处以50元以上200元以下罚款：</w:t>
            </w:r>
          </w:p>
          <w:p w14:paraId="3272C9CE">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微软雅黑" w:hAnsi="微软雅黑" w:eastAsia="微软雅黑" w:cs="微软雅黑"/>
                <w:i w:val="0"/>
                <w:iCs w:val="0"/>
                <w:caps w:val="0"/>
                <w:color w:val="0000FF"/>
                <w:spacing w:val="0"/>
                <w:kern w:val="0"/>
                <w:sz w:val="24"/>
                <w:szCs w:val="24"/>
                <w:shd w:val="clear" w:fill="FFFFFF"/>
                <w:lang w:val="en-US" w:eastAsia="zh-CN" w:bidi="ar"/>
              </w:rPr>
            </w:pPr>
            <w:r>
              <w:rPr>
                <w:rFonts w:hint="eastAsia" w:ascii="微软雅黑" w:hAnsi="微软雅黑" w:eastAsia="微软雅黑" w:cs="微软雅黑"/>
                <w:i w:val="0"/>
                <w:iCs w:val="0"/>
                <w:caps w:val="0"/>
                <w:color w:val="0000FF"/>
                <w:spacing w:val="0"/>
                <w:kern w:val="0"/>
                <w:sz w:val="24"/>
                <w:szCs w:val="24"/>
                <w:shd w:val="clear" w:fill="FFFFFF"/>
                <w:lang w:val="en-US" w:eastAsia="zh-CN" w:bidi="ar"/>
              </w:rPr>
              <w:t>（一）途中甩客或者故意绕道行驶的；</w:t>
            </w:r>
          </w:p>
          <w:p w14:paraId="7F2989F4">
            <w:pPr>
              <w:keepNext w:val="0"/>
              <w:keepLines w:val="0"/>
              <w:widowControl/>
              <w:suppressLineNumbers w:val="0"/>
              <w:jc w:val="both"/>
              <w:textAlignment w:val="center"/>
              <w:rPr>
                <w:rFonts w:hint="eastAsia" w:ascii="微软雅黑" w:hAnsi="微软雅黑" w:eastAsia="微软雅黑" w:cs="微软雅黑"/>
                <w:i w:val="0"/>
                <w:iCs w:val="0"/>
                <w:caps w:val="0"/>
                <w:color w:val="0000FF"/>
                <w:spacing w:val="0"/>
                <w:kern w:val="0"/>
                <w:sz w:val="24"/>
                <w:szCs w:val="24"/>
                <w:shd w:val="clear" w:fill="FFFFFF"/>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E41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E56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在城区内甩客或绕行不足1公里</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69C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处50-100元的罚款</w:t>
            </w:r>
          </w:p>
        </w:tc>
      </w:tr>
      <w:tr w14:paraId="06B5F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687D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B081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CAE6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FC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E103">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有下列情形之一的：</w:t>
            </w:r>
          </w:p>
          <w:p w14:paraId="6FD1C4B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1.在雨雪等恶劣天气时甩客；2.在偏僻地区甩客；3.在22时至5时之间甩客；4.被甩乘客需要急救或者人身财产正在受到侵害或者威胁；5.绕行1公里以上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C891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处100-200元的罚款</w:t>
            </w:r>
          </w:p>
        </w:tc>
      </w:tr>
      <w:tr w14:paraId="6DB69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EEC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2110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网约车驾驶员对举报、投诉其服务质量或者对其服务作出不满意评价的乘客实施报复行为</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83A15">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微软雅黑" w:hAnsi="微软雅黑" w:eastAsia="微软雅黑" w:cs="微软雅黑"/>
                <w:i w:val="0"/>
                <w:iCs w:val="0"/>
                <w:caps w:val="0"/>
                <w:color w:val="0000FF"/>
                <w:spacing w:val="0"/>
                <w:sz w:val="24"/>
                <w:szCs w:val="24"/>
              </w:rPr>
            </w:pPr>
            <w:r>
              <w:rPr>
                <w:rFonts w:hint="eastAsia" w:ascii="微软雅黑" w:hAnsi="微软雅黑" w:eastAsia="微软雅黑" w:cs="微软雅黑"/>
                <w:i w:val="0"/>
                <w:iCs w:val="0"/>
                <w:caps w:val="0"/>
                <w:color w:val="0000FF"/>
                <w:spacing w:val="0"/>
                <w:kern w:val="0"/>
                <w:sz w:val="24"/>
                <w:szCs w:val="24"/>
                <w:shd w:val="clear" w:fill="FFFFFF"/>
                <w:lang w:val="en-US" w:eastAsia="zh-CN" w:bidi="ar"/>
              </w:rPr>
              <w:t>《网络预约出租汽车经营服务管理暂行办法》</w:t>
            </w:r>
            <w:r>
              <w:rPr>
                <w:rFonts w:hint="eastAsia" w:ascii="微软雅黑" w:hAnsi="微软雅黑" w:eastAsia="微软雅黑" w:cs="微软雅黑"/>
                <w:i w:val="0"/>
                <w:iCs w:val="0"/>
                <w:caps w:val="0"/>
                <w:color w:val="0000FF"/>
                <w:spacing w:val="0"/>
                <w:sz w:val="24"/>
                <w:szCs w:val="24"/>
                <w:shd w:val="clear" w:fill="FFFFFF"/>
              </w:rPr>
              <w:t>第三十六条　网约车驾驶员违反本规定，有下列情形之一的，由县级以上出租汽车行政主管部门和价格主管部门按照职责责令改正，对每次违法行为处以50元以上200元以下罚款：</w:t>
            </w:r>
          </w:p>
          <w:p w14:paraId="131D989F">
            <w:pPr>
              <w:pStyle w:val="2"/>
              <w:keepNext w:val="0"/>
              <w:keepLines w:val="0"/>
              <w:widowControl/>
              <w:suppressLineNumbers w:val="0"/>
              <w:shd w:val="clear" w:fill="FFFFFF"/>
              <w:spacing w:before="0" w:beforeAutospacing="0" w:after="150" w:afterAutospacing="0" w:line="450" w:lineRule="atLeast"/>
              <w:ind w:left="0" w:right="0" w:firstLine="420"/>
              <w:jc w:val="both"/>
              <w:rPr>
                <w:rFonts w:hint="eastAsia" w:ascii="微软雅黑" w:hAnsi="微软雅黑" w:eastAsia="微软雅黑" w:cs="微软雅黑"/>
                <w:i w:val="0"/>
                <w:iCs w:val="0"/>
                <w:caps w:val="0"/>
                <w:color w:val="0000FF"/>
                <w:spacing w:val="0"/>
                <w:sz w:val="24"/>
                <w:szCs w:val="24"/>
              </w:rPr>
            </w:pPr>
            <w:r>
              <w:rPr>
                <w:rFonts w:hint="eastAsia" w:ascii="微软雅黑" w:hAnsi="微软雅黑" w:eastAsia="微软雅黑" w:cs="微软雅黑"/>
                <w:i w:val="0"/>
                <w:iCs w:val="0"/>
                <w:caps w:val="0"/>
                <w:color w:val="0000FF"/>
                <w:spacing w:val="0"/>
                <w:sz w:val="24"/>
                <w:szCs w:val="24"/>
                <w:shd w:val="clear" w:fill="FFFFFF"/>
              </w:rPr>
              <w:t>（三）对举报、投诉其服务质量或者对其服务作出不满意评价的乘客实施报复行为的。</w:t>
            </w:r>
          </w:p>
          <w:p w14:paraId="6CD5009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5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0AF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实施报复行为未造成人身伤害</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9A5C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处50-100元的罚款</w:t>
            </w:r>
          </w:p>
        </w:tc>
      </w:tr>
      <w:tr w14:paraId="69FDA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DE7C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78CB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15D5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40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659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实施报复行为造成人身伤害</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0C70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处100-200元的罚款</w:t>
            </w:r>
          </w:p>
        </w:tc>
      </w:tr>
      <w:tr w14:paraId="0DD54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325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1.107</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9CB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小微型客车租赁者未按照规定办理备案或者变更备案的行为</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9F3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微型客车租赁经营服务管理办法》第二十五条：小微型客车租赁经营者违反本办法，有下行为之一的，由小微型客车租赁行政主管部门责令改正，并处3000元以上1万元以下罚款：（一）未按规定办理备案或者变更备案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79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D0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未超过备案或者变更备案期限三个月的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2E82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处3000元-5000元的罚款</w:t>
            </w:r>
          </w:p>
        </w:tc>
      </w:tr>
      <w:tr w14:paraId="3B1C4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F45D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BBAC9">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B5332">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C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C13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超过备案或者变更备案期限三个月的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51F3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处5000元-10000元的罚款</w:t>
            </w:r>
          </w:p>
        </w:tc>
      </w:tr>
      <w:tr w14:paraId="4255C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0DC1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5770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小微型客车租赁者提供的租赁小微型客车不符合《中华人民共和国道路交通安全法》规定的上路行驶条件的行为</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C0B08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微型客车租赁经营服务管理办法》第二十五条：小微型客车租赁经营者违反本办法，有下行为之一的，由小微型客车租赁行政主管部门责令改正，并处3000元以上1万元以下罚款：（二）提供的租赁小微型客车不符合《中华人民共和国道路交通安全法》规定的上路行驶条件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BDD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B243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未发生安全事故的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EE95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处3000元-5000元的罚款</w:t>
            </w:r>
          </w:p>
        </w:tc>
      </w:tr>
      <w:tr w14:paraId="64CB8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B76B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A325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C13D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498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7E8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发生安全事故，但未造成人员伤亡的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BD6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处5000元-8000元的罚款</w:t>
            </w:r>
          </w:p>
        </w:tc>
      </w:tr>
      <w:tr w14:paraId="20887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7DB3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4485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26F6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2A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3B9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发生安全事故，且造成人员伤亡的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CE4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处8000元-10000元的罚款</w:t>
            </w:r>
          </w:p>
        </w:tc>
      </w:tr>
      <w:tr w14:paraId="6E66D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51A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0B4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小微型客车租赁者未建立小微型客车租赁经营管理档案或者未按照规定报送相关数据信息的行为</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25E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微型客车租赁经营服务管理办法》第二十五条：小微型客车租赁经营者违反本办法，有下行为之一的，由小微型客车租赁行政主管部门责令改正，并处3000元以上1万元以下罚款：（三）未建立小微型客车租赁经营管理档案或者未按照规定报送相关数据信息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FF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14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未按规定报送相关数据信息的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A7E7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处3000元-5000元的罚款</w:t>
            </w:r>
          </w:p>
        </w:tc>
      </w:tr>
      <w:tr w14:paraId="4C05C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073E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1207A">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C5096">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1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734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未建立租赁经营管理档案的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AC4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处5000元-10000元的罚款</w:t>
            </w:r>
          </w:p>
        </w:tc>
      </w:tr>
      <w:tr w14:paraId="7E119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788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A3EB0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小微型客车租赁者未在经营场所或者服务平台以显著方式明示服务项目、租赁流程、租赁车辆类型、收费标准、押金收取与退还、客服与监督电话等事项的行为</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559B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微型客车租赁经营服务管理办法》第二十五条：小微型客车租赁经营者违反本办法，有下行为之一的，由小微型客车租赁行政主管部门责令改正，并处3000元以上1万元以下罚款：（四）未在经营场所或者服务平台以显著方式明示服务项目、租赁流程、租赁车辆类型、收费标准、押金收取与退还、客服与监督电话等事项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E1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2F0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对服务项目、租赁流程未明示的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DF53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处3000元-5000元的罚款</w:t>
            </w:r>
          </w:p>
        </w:tc>
      </w:tr>
      <w:tr w14:paraId="215D7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570C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DA11C">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CA2F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00C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B91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对租赁车辆类型、收费标准、押金收取与退还未明示的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B437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处5000元-8000元的罚款</w:t>
            </w:r>
          </w:p>
        </w:tc>
      </w:tr>
      <w:tr w14:paraId="74DC7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1B3A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B0F8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6E1D4">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452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076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对客服与监督电话等事项未明示的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1759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处8000元-10000元的罚款</w:t>
            </w:r>
          </w:p>
        </w:tc>
      </w:tr>
      <w:tr w14:paraId="1FB64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9E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9E5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城市公共客运经营者未取得</w:t>
            </w:r>
            <w:r>
              <w:rPr>
                <w:rFonts w:hint="eastAsia" w:ascii="宋体" w:hAnsi="宋体" w:eastAsia="宋体" w:cs="宋体"/>
                <w:i w:val="0"/>
                <w:iCs w:val="0"/>
                <w:color w:val="FF0000"/>
                <w:kern w:val="0"/>
                <w:sz w:val="20"/>
                <w:szCs w:val="20"/>
                <w:u w:val="none"/>
                <w:lang w:val="en-US" w:eastAsia="zh-CN" w:bidi="ar"/>
              </w:rPr>
              <w:t>相应</w:t>
            </w:r>
            <w:r>
              <w:rPr>
                <w:rFonts w:hint="eastAsia" w:ascii="宋体" w:hAnsi="宋体" w:eastAsia="宋体" w:cs="宋体"/>
                <w:i w:val="0"/>
                <w:iCs w:val="0"/>
                <w:color w:val="000000"/>
                <w:kern w:val="0"/>
                <w:sz w:val="20"/>
                <w:szCs w:val="20"/>
                <w:u w:val="none"/>
                <w:lang w:val="en-US" w:eastAsia="zh-CN" w:bidi="ar"/>
              </w:rPr>
              <w:t>城市公共客运许可，涂改、伪造许可擅自从事经营活动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2A63DA">
            <w:pPr>
              <w:pStyle w:val="8"/>
              <w:pBdr>
                <w:top w:val="none" w:color="auto" w:sz="0" w:space="0"/>
                <w:left w:val="none" w:color="auto" w:sz="0" w:space="0"/>
                <w:bottom w:val="none" w:color="auto" w:sz="0" w:space="0"/>
                <w:right w:val="none" w:color="auto" w:sz="0" w:space="0"/>
              </w:pBdr>
              <w:spacing w:before="225" w:after="0" w:line="600" w:lineRule="atLeast"/>
              <w:ind w:left="375" w:right="375"/>
              <w:rPr>
                <w:rFonts w:ascii="宋体" w:hAnsi="宋体" w:eastAsia="宋体" w:cs="宋体"/>
                <w:color w:val="000000"/>
                <w:sz w:val="27"/>
                <w:szCs w:val="27"/>
              </w:rPr>
            </w:pPr>
            <w:r>
              <w:rPr>
                <w:rFonts w:hint="eastAsia" w:ascii="宋体" w:hAnsi="宋体" w:eastAsia="宋体" w:cs="宋体"/>
                <w:i w:val="0"/>
                <w:iCs w:val="0"/>
                <w:color w:val="000000"/>
                <w:kern w:val="0"/>
                <w:sz w:val="20"/>
                <w:szCs w:val="20"/>
                <w:u w:val="none"/>
                <w:lang w:val="en-US" w:eastAsia="zh-CN" w:bidi="ar"/>
              </w:rPr>
              <w:t>《吉林省城市公共客运管理条例》第五十九条第一款：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取得城市公共客运许可擅自从事经营活动的，涂改、伪造许可从事经营活动的，由城市交通运输主管部门责令停止违法行为，并对经营者处以五千元以上一万元以下罚款；情节严重的，处以一万元以上两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FF0000"/>
                <w:kern w:val="0"/>
                <w:sz w:val="20"/>
                <w:szCs w:val="20"/>
                <w:u w:val="none"/>
                <w:lang w:val="en-US" w:eastAsia="zh-CN" w:bidi="ar"/>
              </w:rPr>
              <w:t>改为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未取得</w:t>
            </w:r>
            <w:r>
              <w:rPr>
                <w:rFonts w:hint="eastAsia" w:ascii="宋体" w:hAnsi="宋体" w:eastAsia="宋体" w:cs="宋体"/>
                <w:i w:val="0"/>
                <w:iCs w:val="0"/>
                <w:color w:val="FF0000"/>
                <w:kern w:val="0"/>
                <w:sz w:val="20"/>
                <w:szCs w:val="20"/>
                <w:u w:val="none"/>
                <w:lang w:val="en-US" w:eastAsia="zh-CN" w:bidi="ar"/>
              </w:rPr>
              <w:t>相应</w:t>
            </w:r>
            <w:r>
              <w:rPr>
                <w:rFonts w:hint="eastAsia" w:ascii="宋体" w:hAnsi="宋体" w:eastAsia="宋体" w:cs="宋体"/>
                <w:i w:val="0"/>
                <w:iCs w:val="0"/>
                <w:color w:val="000000"/>
                <w:kern w:val="0"/>
                <w:sz w:val="20"/>
                <w:szCs w:val="20"/>
                <w:u w:val="none"/>
                <w:lang w:val="en-US" w:eastAsia="zh-CN" w:bidi="ar"/>
              </w:rPr>
              <w:t>城市公共客运许可擅自从事经营活动的，涂改、伪造许可从事经营活动的，由城市交通运输主管部门责令停止违法行为，并对经营者处以五千元以上一万元以下罚款；情节严重的，处以一万元以上</w:t>
            </w:r>
            <w:r>
              <w:rPr>
                <w:rFonts w:hint="eastAsia" w:ascii="宋体" w:hAnsi="宋体" w:eastAsia="宋体" w:cs="宋体"/>
                <w:i w:val="0"/>
                <w:iCs w:val="0"/>
                <w:color w:val="FF0000"/>
                <w:kern w:val="0"/>
                <w:sz w:val="20"/>
                <w:szCs w:val="20"/>
                <w:u w:val="none"/>
                <w:lang w:val="en-US" w:eastAsia="zh-CN" w:bidi="ar"/>
              </w:rPr>
              <w:t>二</w:t>
            </w:r>
            <w:r>
              <w:rPr>
                <w:rFonts w:hint="eastAsia" w:ascii="宋体" w:hAnsi="宋体" w:eastAsia="宋体" w:cs="宋体"/>
                <w:i w:val="0"/>
                <w:iCs w:val="0"/>
                <w:color w:val="000000"/>
                <w:kern w:val="0"/>
                <w:sz w:val="20"/>
                <w:szCs w:val="20"/>
                <w:u w:val="none"/>
                <w:lang w:val="en-US" w:eastAsia="zh-CN" w:bidi="ar"/>
              </w:rPr>
              <w:t>万元以下罚款。</w:t>
            </w:r>
            <w:r>
              <w:rPr>
                <w:rFonts w:ascii="宋体" w:hAnsi="宋体" w:eastAsia="宋体" w:cs="宋体"/>
                <w:color w:val="000000"/>
                <w:sz w:val="27"/>
                <w:szCs w:val="27"/>
                <w:vertAlign w:val="baseline"/>
              </w:rPr>
              <w:fldChar w:fldCharType="begin"/>
            </w:r>
            <w:r>
              <w:rPr>
                <w:rFonts w:ascii="宋体" w:hAnsi="宋体" w:eastAsia="宋体" w:cs="宋体"/>
                <w:color w:val="000000"/>
                <w:sz w:val="27"/>
                <w:szCs w:val="27"/>
                <w:vertAlign w:val="baseline"/>
              </w:rPr>
              <w:instrText xml:space="preserve"> HYPERLINK "javascript:void(0);" </w:instrText>
            </w:r>
            <w:r>
              <w:rPr>
                <w:rFonts w:ascii="宋体" w:hAnsi="宋体" w:eastAsia="宋体" w:cs="宋体"/>
                <w:color w:val="000000"/>
                <w:sz w:val="27"/>
                <w:szCs w:val="27"/>
                <w:vertAlign w:val="baseline"/>
              </w:rPr>
              <w:fldChar w:fldCharType="separate"/>
            </w:r>
            <w:r>
              <w:rPr>
                <w:rFonts w:ascii="宋体" w:hAnsi="宋体" w:eastAsia="宋体" w:cs="宋体"/>
                <w:color w:val="000000"/>
                <w:sz w:val="27"/>
                <w:szCs w:val="27"/>
                <w:vertAlign w:val="baseline"/>
              </w:rPr>
              <w:fldChar w:fldCharType="end"/>
            </w:r>
          </w:p>
          <w:p w14:paraId="7D0992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7D0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6BFD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一年内被第一次处罚的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40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罚款5000-7000元的罚款</w:t>
            </w:r>
          </w:p>
        </w:tc>
      </w:tr>
      <w:tr w14:paraId="1F9BD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859C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F4D24">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886D6">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61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DC17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一年内被第二次处罚的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505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罚款7000-10000元的罚款</w:t>
            </w:r>
          </w:p>
        </w:tc>
      </w:tr>
      <w:tr w14:paraId="7CA92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486F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82BE3">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AD663">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65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011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一年内被处罚三次以上的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0B9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罚款10000-20000元的罚款</w:t>
            </w:r>
          </w:p>
        </w:tc>
      </w:tr>
      <w:tr w14:paraId="3B389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966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48DB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城市公共客运经营者转让城市公共汽电车客运线路经营许可</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C8846">
            <w:pPr>
              <w:pStyle w:val="8"/>
              <w:pBdr>
                <w:top w:val="none" w:color="auto" w:sz="0" w:space="0"/>
                <w:left w:val="none" w:color="auto" w:sz="0" w:space="0"/>
                <w:bottom w:val="none" w:color="auto" w:sz="0" w:space="0"/>
                <w:right w:val="none" w:color="auto" w:sz="0" w:space="0"/>
              </w:pBdr>
              <w:spacing w:before="450" w:after="0" w:line="600" w:lineRule="atLeast"/>
              <w:ind w:right="375"/>
              <w:rPr>
                <w:rFonts w:ascii="宋体" w:hAnsi="宋体" w:eastAsia="宋体" w:cs="宋体"/>
                <w:color w:val="000000"/>
                <w:sz w:val="27"/>
                <w:szCs w:val="27"/>
              </w:rPr>
            </w:pPr>
            <w:r>
              <w:rPr>
                <w:rFonts w:hint="eastAsia" w:ascii="宋体" w:hAnsi="宋体" w:eastAsia="宋体" w:cs="宋体"/>
                <w:i w:val="0"/>
                <w:iCs w:val="0"/>
                <w:color w:val="000000"/>
                <w:kern w:val="0"/>
                <w:sz w:val="20"/>
                <w:szCs w:val="20"/>
                <w:u w:val="none"/>
                <w:lang w:val="en-US" w:eastAsia="zh-CN" w:bidi="ar"/>
              </w:rPr>
              <w:t>《吉林省城市公共客运管理条例》第六十条第一款：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城市公共客运经营者有下列行为之一的，由城市交通运输主管部门责令限期改正，并处以五千元以上一万元以下罚款；逾期未改正的，吊销许可：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（一）转让城市公共汽电车客运线路经营许可或者非法转让出租汽车运营许可的。</w:t>
            </w:r>
            <w:r>
              <w:rPr>
                <w:rFonts w:hint="eastAsia" w:ascii="宋体" w:hAnsi="宋体" w:eastAsia="宋体" w:cs="宋体"/>
                <w:i w:val="0"/>
                <w:iCs w:val="0"/>
                <w:color w:val="000000"/>
                <w:kern w:val="0"/>
                <w:sz w:val="20"/>
                <w:szCs w:val="20"/>
                <w:u w:val="none"/>
                <w:lang w:val="en-US" w:eastAsia="zh-CN" w:bidi="ar"/>
              </w:rPr>
              <w:br w:type="textWrapping"/>
            </w:r>
            <w:bookmarkStart w:id="0" w:name="tiao_60_kuan_1"/>
            <w:bookmarkEnd w:id="0"/>
            <w:r>
              <w:rPr>
                <w:rFonts w:ascii="宋体" w:hAnsi="宋体" w:eastAsia="宋体" w:cs="宋体"/>
                <w:color w:val="000000"/>
                <w:sz w:val="27"/>
                <w:szCs w:val="27"/>
                <w:vertAlign w:val="baseline"/>
              </w:rPr>
              <w:fldChar w:fldCharType="begin"/>
            </w:r>
            <w:r>
              <w:rPr>
                <w:rFonts w:ascii="宋体" w:hAnsi="宋体" w:eastAsia="宋体" w:cs="宋体"/>
                <w:color w:val="000000"/>
                <w:sz w:val="27"/>
                <w:szCs w:val="27"/>
                <w:vertAlign w:val="baseline"/>
              </w:rPr>
              <w:instrText xml:space="preserve"> HYPERLINK "javascript:void(0);" </w:instrText>
            </w:r>
            <w:r>
              <w:rPr>
                <w:rFonts w:ascii="宋体" w:hAnsi="宋体" w:eastAsia="宋体" w:cs="宋体"/>
                <w:color w:val="000000"/>
                <w:sz w:val="27"/>
                <w:szCs w:val="27"/>
                <w:vertAlign w:val="baseline"/>
              </w:rPr>
              <w:fldChar w:fldCharType="separate"/>
            </w:r>
            <w:r>
              <w:rPr>
                <w:rFonts w:ascii="宋体" w:hAnsi="宋体" w:eastAsia="宋体" w:cs="宋体"/>
                <w:color w:val="000000"/>
                <w:sz w:val="27"/>
                <w:szCs w:val="27"/>
                <w:vertAlign w:val="baseline"/>
              </w:rPr>
              <w:fldChar w:fldCharType="end"/>
            </w:r>
          </w:p>
          <w:p w14:paraId="0CB03FC2">
            <w:pPr>
              <w:pStyle w:val="8"/>
              <w:pBdr>
                <w:top w:val="none" w:color="auto" w:sz="0" w:space="0"/>
                <w:left w:val="none" w:color="auto" w:sz="0" w:space="0"/>
                <w:bottom w:val="none" w:color="auto" w:sz="0" w:space="0"/>
                <w:right w:val="none" w:color="auto" w:sz="0" w:space="0"/>
              </w:pBdr>
              <w:spacing w:before="450" w:after="0" w:line="600" w:lineRule="atLeast"/>
              <w:ind w:left="375" w:right="375"/>
              <w:rPr>
                <w:rFonts w:ascii="宋体" w:hAnsi="宋体" w:eastAsia="宋体" w:cs="宋体"/>
                <w:color w:val="000000"/>
                <w:sz w:val="27"/>
                <w:szCs w:val="27"/>
              </w:rPr>
            </w:pPr>
            <w:r>
              <w:rPr>
                <w:rFonts w:ascii="宋体" w:hAnsi="宋体" w:eastAsia="宋体" w:cs="宋体"/>
                <w:color w:val="000000"/>
                <w:sz w:val="27"/>
                <w:szCs w:val="27"/>
                <w:vertAlign w:val="baseline"/>
              </w:rPr>
              <w:fldChar w:fldCharType="begin"/>
            </w:r>
            <w:r>
              <w:rPr>
                <w:rFonts w:ascii="宋体" w:hAnsi="宋体" w:eastAsia="宋体" w:cs="宋体"/>
                <w:color w:val="000000"/>
                <w:sz w:val="27"/>
                <w:szCs w:val="27"/>
                <w:vertAlign w:val="baseline"/>
              </w:rPr>
              <w:instrText xml:space="preserve"> HYPERLINK "javascript:void(0);" </w:instrText>
            </w:r>
            <w:r>
              <w:rPr>
                <w:rFonts w:ascii="宋体" w:hAnsi="宋体" w:eastAsia="宋体" w:cs="宋体"/>
                <w:color w:val="000000"/>
                <w:sz w:val="27"/>
                <w:szCs w:val="27"/>
                <w:vertAlign w:val="baseline"/>
              </w:rPr>
              <w:fldChar w:fldCharType="separate"/>
            </w:r>
            <w:r>
              <w:rPr>
                <w:rFonts w:ascii="宋体" w:hAnsi="宋体" w:eastAsia="宋体" w:cs="宋体"/>
                <w:color w:val="000000"/>
                <w:sz w:val="27"/>
                <w:szCs w:val="27"/>
                <w:vertAlign w:val="baseline"/>
              </w:rPr>
              <w:fldChar w:fldCharType="end"/>
            </w:r>
          </w:p>
          <w:p w14:paraId="63AFA7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29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BBD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转让线路经营许可1台车</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1A4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处5000-7000元的罚款；逾期未改正的，吊销许可</w:t>
            </w:r>
          </w:p>
        </w:tc>
      </w:tr>
      <w:tr w14:paraId="1328D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1CCF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D2B35">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6345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4BE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30B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转让线路经营许可2台车以上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ADF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处7000-8000元的罚款；逾期未改正的，吊销许可</w:t>
            </w:r>
          </w:p>
        </w:tc>
      </w:tr>
      <w:tr w14:paraId="37F38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33AD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49DA9">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2F77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20B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A96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转让线路经营许可5台车以上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35F2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处8000-9000元罚款；逾期未改正的，吊销许可</w:t>
            </w:r>
          </w:p>
        </w:tc>
      </w:tr>
      <w:tr w14:paraId="159E3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90D3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4544A">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25E9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944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97B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转让线路经营许可10台车以上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8A1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处9000-10000元罚款；逾期未改正的，吊销许可</w:t>
            </w:r>
          </w:p>
        </w:tc>
      </w:tr>
      <w:tr w14:paraId="4E748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6AA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14C1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城市公共客运经营者非法转让出租汽车运营许可</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9F0DE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《吉林省城市公共客运管理条例》第六十条第一款： 城市公共客运经营者有下列行为之一的，由城市交通运输主管部门责令限期改正，并处以五千元以上一万元以下罚款；逾期未改正的，吊销许可：（一）转让城市公共汽电车客运线路经营许可或者非法转让出租汽车运营许可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C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51E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非法转让1个月以下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849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处5000-7000元的罚款；逾期未改正的，吊销许可</w:t>
            </w:r>
          </w:p>
        </w:tc>
      </w:tr>
      <w:tr w14:paraId="457AA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F0CA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C324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F8D7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14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508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非法转让超过1个月</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1A0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处7000-8000元的罚款；逾期未改正的，吊销许可</w:t>
            </w:r>
          </w:p>
        </w:tc>
      </w:tr>
      <w:tr w14:paraId="523FF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9640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702B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E60A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5E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B09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非法转让超过3个月</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157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处8000-9000元罚款；逾期未改正的，吊销许可</w:t>
            </w:r>
          </w:p>
        </w:tc>
      </w:tr>
      <w:tr w14:paraId="79CE5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69F9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2680C">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150B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3DD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3C8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非法转让超过6个月</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1793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处9000-10000元罚款；逾期未改正的，吊销许可</w:t>
            </w:r>
          </w:p>
        </w:tc>
      </w:tr>
      <w:tr w14:paraId="073E1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5EF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62C22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城市公共客运经营者擅自变更城市公共汽电车线路运营方案或者出租汽车经营方案</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81E9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《吉林省城市公共客运管理条例》第六十条第一款：城市公共客运经营者有下列行为之一的，由城市交通运输主管部门责令限期改正，并处以五千元以上一万元以下罚款；逾期未改正的，吊销许可：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（二）擅自变更城市公共汽电车线路运营方案或者出租汽车经营方案的。</w:t>
            </w: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7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378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变更1项内容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933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处5000-7000元的罚款；逾期未改正的，吊销许可</w:t>
            </w:r>
          </w:p>
        </w:tc>
      </w:tr>
      <w:tr w14:paraId="04586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4D4B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DA8C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A50CF">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B6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06F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变更2项内容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0FC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处7000-8000元的罚款；逾期未改正的，吊销许可</w:t>
            </w:r>
          </w:p>
        </w:tc>
      </w:tr>
      <w:tr w14:paraId="0C8E1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C2A3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6080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DBF7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18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3F6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变更3项内容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58F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处8000-9000元罚款；逾期未改正的，吊销许可</w:t>
            </w:r>
          </w:p>
        </w:tc>
      </w:tr>
      <w:tr w14:paraId="2B7E3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667F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29BB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6E28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049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CA5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变更4项以上内容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52C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处9000-10000元罚款；逾期未改正的，吊销许可</w:t>
            </w:r>
          </w:p>
        </w:tc>
      </w:tr>
      <w:tr w14:paraId="11766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C3D5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7F94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城市公共客运经营者擅自暂停、终止经营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B6EF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条第一款：城市公共客运经营者有下列行为之一的，由城市交通运输主管部门责令限期改正，并处以五千元以上一万元以下罚款；逾期未改正的，吊销许可：（三）擅自暂停、终止经营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7E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D5C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累计停运未超过1天</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8A0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处5000-7000元的罚款；逾期未改正的，吊销许可</w:t>
            </w:r>
          </w:p>
        </w:tc>
      </w:tr>
      <w:tr w14:paraId="6C9D2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D3FE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ED3B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B16F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DF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25E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累计停运未超过2天</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DA4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处7000-8000元的罚款；逾期未改正的，吊销许可</w:t>
            </w:r>
          </w:p>
        </w:tc>
      </w:tr>
      <w:tr w14:paraId="41012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AEAB7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DCF55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E8F2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E7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B4D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累计停运未超过3天</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CBE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处8000-9000元罚款；逾期未改正的，吊销许可</w:t>
            </w:r>
          </w:p>
        </w:tc>
      </w:tr>
      <w:tr w14:paraId="241B1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E855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40A7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5EBE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24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8DE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累计停运3天以上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F2E7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处9000-10000元罚款；逾期未改正的，吊销许可</w:t>
            </w:r>
          </w:p>
        </w:tc>
      </w:tr>
      <w:tr w14:paraId="57267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021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34EF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城市公共客运经营者在批准暂停期间，擅自从事经营活动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376A1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条第一款：城市公共客运经营者有下列行为之一的，由城市交通运输主管部门责令限期改正，并处以五千元以上一万元以下罚款；逾期未改正的，吊销许可：（四）批准暂停期间，擅自从事经营活动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E8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AB8C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批准的暂停期剩余不足10%时擅自从事经营活动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23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处5000-7000元的罚款；逾期未改正的，吊销许可</w:t>
            </w:r>
          </w:p>
        </w:tc>
      </w:tr>
      <w:tr w14:paraId="6735E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7F38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52D5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1888F">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28E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268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批准的暂停期剩余10%以上时擅自从事经营活动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2D7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处7000-8000元的罚款；逾期未改正的，吊销许可</w:t>
            </w:r>
          </w:p>
        </w:tc>
      </w:tr>
      <w:tr w14:paraId="339E0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5483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A42B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A129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64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E46B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批准的暂停期剩余20%以上时擅自从事经营活动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39A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处8000-9000元罚款；逾期未改正的，吊销许可</w:t>
            </w:r>
          </w:p>
        </w:tc>
      </w:tr>
      <w:tr w14:paraId="41DFC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39AE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3F5C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0053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965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6D59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批准的暂停期剩余50%以上时擅自从事经营活动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B89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处9000-10000元罚款；逾期未改正的，吊销许可</w:t>
            </w:r>
          </w:p>
        </w:tc>
      </w:tr>
      <w:tr w14:paraId="245F4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561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1.117</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99BA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城市公共汽电车未按照核定的线路、价格、站点、车次和时间运营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9BB239">
            <w:pPr>
              <w:pStyle w:val="8"/>
              <w:pBdr>
                <w:top w:val="none" w:color="auto" w:sz="0" w:space="0"/>
                <w:left w:val="none" w:color="auto" w:sz="0" w:space="0"/>
                <w:bottom w:val="none" w:color="auto" w:sz="0" w:space="0"/>
                <w:right w:val="none" w:color="auto" w:sz="0" w:space="0"/>
              </w:pBdr>
              <w:spacing w:before="0" w:after="450" w:line="600" w:lineRule="atLeast"/>
              <w:ind w:left="375" w:right="375"/>
              <w:rPr>
                <w:rFonts w:ascii="宋体" w:hAnsi="宋体" w:eastAsia="宋体" w:cs="宋体"/>
                <w:color w:val="000000"/>
                <w:sz w:val="27"/>
                <w:szCs w:val="27"/>
              </w:rPr>
            </w:pPr>
            <w:r>
              <w:rPr>
                <w:rFonts w:hint="eastAsia" w:ascii="宋体" w:hAnsi="宋体" w:eastAsia="宋体" w:cs="宋体"/>
                <w:i w:val="0"/>
                <w:iCs w:val="0"/>
                <w:color w:val="000000"/>
                <w:kern w:val="0"/>
                <w:sz w:val="20"/>
                <w:szCs w:val="20"/>
                <w:u w:val="none"/>
                <w:lang w:val="en-US" w:eastAsia="zh-CN" w:bidi="ar"/>
              </w:rPr>
              <w:t>《吉林省城市公共客运管理条例》第六十条第二款：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公共汽电车未按照核定的线路、价格、站点、车次和时间运营的，由城市交通运输主管部门责令改正，对经营者处以二千元以上五千元以下罚款；情节严重的，处以五千元以上一万元以下罚款；情节特别严重的，可以吊销线路经营许可。</w:t>
            </w:r>
            <w:r>
              <w:rPr>
                <w:rFonts w:hint="eastAsia" w:ascii="宋体" w:hAnsi="宋体" w:eastAsia="宋体" w:cs="宋体"/>
                <w:i w:val="0"/>
                <w:iCs w:val="0"/>
                <w:color w:val="000000"/>
                <w:kern w:val="0"/>
                <w:sz w:val="20"/>
                <w:szCs w:val="20"/>
                <w:u w:val="none"/>
                <w:lang w:val="en-US" w:eastAsia="zh-CN" w:bidi="ar"/>
              </w:rPr>
              <w:br w:type="textWrapping"/>
            </w:r>
            <w:r>
              <w:rPr>
                <w:rFonts w:ascii="宋体" w:hAnsi="宋体" w:eastAsia="宋体" w:cs="宋体"/>
                <w:color w:val="000000"/>
                <w:sz w:val="27"/>
                <w:szCs w:val="27"/>
                <w:vertAlign w:val="baseline"/>
              </w:rPr>
              <w:fldChar w:fldCharType="begin"/>
            </w:r>
            <w:r>
              <w:rPr>
                <w:rFonts w:ascii="宋体" w:hAnsi="宋体" w:eastAsia="宋体" w:cs="宋体"/>
                <w:color w:val="000000"/>
                <w:sz w:val="27"/>
                <w:szCs w:val="27"/>
                <w:vertAlign w:val="baseline"/>
              </w:rPr>
              <w:instrText xml:space="preserve"> HYPERLINK "javascript:void(0);" </w:instrText>
            </w:r>
            <w:r>
              <w:rPr>
                <w:rFonts w:ascii="宋体" w:hAnsi="宋体" w:eastAsia="宋体" w:cs="宋体"/>
                <w:color w:val="000000"/>
                <w:sz w:val="27"/>
                <w:szCs w:val="27"/>
                <w:vertAlign w:val="baseline"/>
              </w:rPr>
              <w:fldChar w:fldCharType="separate"/>
            </w:r>
            <w:r>
              <w:rPr>
                <w:rFonts w:ascii="宋体" w:hAnsi="宋体" w:eastAsia="宋体" w:cs="宋体"/>
                <w:color w:val="000000"/>
                <w:sz w:val="27"/>
                <w:szCs w:val="27"/>
                <w:vertAlign w:val="baseline"/>
              </w:rPr>
              <w:fldChar w:fldCharType="end"/>
            </w:r>
          </w:p>
          <w:p w14:paraId="4B28E3F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EA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A94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违反1项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1B1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7AB86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7A3F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CE80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D822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3B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A15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违反2项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219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处3000-4000元的罚款</w:t>
            </w:r>
          </w:p>
        </w:tc>
      </w:tr>
      <w:tr w14:paraId="4E630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55D4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D389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AC5B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C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2F7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违反3项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C97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处4000-5000元的罚款</w:t>
            </w:r>
          </w:p>
        </w:tc>
      </w:tr>
      <w:tr w14:paraId="25A83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F1DC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8FF9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1077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72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2E0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违反4项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9E8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处5000-10000元的罚款</w:t>
            </w:r>
          </w:p>
        </w:tc>
      </w:tr>
      <w:tr w14:paraId="7164D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8233F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EA33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9DC1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A2D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11C16E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803D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违反5项</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5E9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吊销线路经营许可</w:t>
            </w:r>
          </w:p>
        </w:tc>
      </w:tr>
      <w:tr w14:paraId="7D5E8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F27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1E355">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城市公共客运经营者使用无运营证的车辆的，擅自改装车辆从事运营的，车辆未参加定期检查或者定期检查不合格继续运营的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C18C0">
            <w:pPr>
              <w:pStyle w:val="8"/>
              <w:pBdr>
                <w:top w:val="none" w:color="auto" w:sz="0" w:space="0"/>
                <w:left w:val="none" w:color="auto" w:sz="0" w:space="0"/>
                <w:bottom w:val="none" w:color="auto" w:sz="0" w:space="0"/>
                <w:right w:val="none" w:color="auto" w:sz="0" w:space="0"/>
              </w:pBdr>
              <w:spacing w:before="450" w:after="0" w:line="600" w:lineRule="atLeast"/>
              <w:ind w:left="375" w:right="375"/>
              <w:rPr>
                <w:rFonts w:ascii="宋体" w:hAnsi="宋体" w:eastAsia="宋体" w:cs="宋体"/>
                <w:color w:val="000000"/>
                <w:sz w:val="27"/>
                <w:szCs w:val="27"/>
              </w:rPr>
            </w:pPr>
            <w:r>
              <w:rPr>
                <w:rFonts w:hint="eastAsia" w:ascii="宋体" w:hAnsi="宋体" w:eastAsia="宋体" w:cs="宋体"/>
                <w:i w:val="0"/>
                <w:iCs w:val="0"/>
                <w:color w:val="000000"/>
                <w:kern w:val="0"/>
                <w:sz w:val="20"/>
                <w:szCs w:val="20"/>
                <w:u w:val="none"/>
                <w:lang w:val="en-US" w:eastAsia="zh-CN" w:bidi="ar"/>
              </w:rPr>
              <w:t>《吉林省城市公共客运管理条例》第六十一条第一款：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公共客运经营者使用无运营证的车辆的，擅自改装车辆从事运营的，车辆未参加定期检查或者定期检查不合格继续运营的，由城市交通运输主管部门责令限期改正，并处以五千元以上一万元以下罚款；情节严重的，可以吊销许可。</w:t>
            </w:r>
            <w:r>
              <w:rPr>
                <w:rFonts w:hint="eastAsia" w:ascii="宋体" w:hAnsi="宋体" w:eastAsia="宋体" w:cs="宋体"/>
                <w:i w:val="0"/>
                <w:iCs w:val="0"/>
                <w:color w:val="000000"/>
                <w:kern w:val="0"/>
                <w:sz w:val="20"/>
                <w:szCs w:val="20"/>
                <w:u w:val="none"/>
                <w:lang w:val="en-US" w:eastAsia="zh-CN" w:bidi="ar"/>
              </w:rPr>
              <w:br w:type="textWrapping"/>
            </w:r>
            <w:r>
              <w:rPr>
                <w:rFonts w:ascii="宋体" w:hAnsi="宋体" w:eastAsia="宋体" w:cs="宋体"/>
                <w:color w:val="000000"/>
                <w:sz w:val="27"/>
                <w:szCs w:val="27"/>
                <w:vertAlign w:val="baseline"/>
              </w:rPr>
              <w:fldChar w:fldCharType="begin"/>
            </w:r>
            <w:r>
              <w:rPr>
                <w:rFonts w:ascii="宋体" w:hAnsi="宋体" w:eastAsia="宋体" w:cs="宋体"/>
                <w:color w:val="000000"/>
                <w:sz w:val="27"/>
                <w:szCs w:val="27"/>
                <w:vertAlign w:val="baseline"/>
              </w:rPr>
              <w:instrText xml:space="preserve"> HYPERLINK "javascript:void(0);" </w:instrText>
            </w:r>
            <w:r>
              <w:rPr>
                <w:rFonts w:ascii="宋体" w:hAnsi="宋体" w:eastAsia="宋体" w:cs="宋体"/>
                <w:color w:val="000000"/>
                <w:sz w:val="27"/>
                <w:szCs w:val="27"/>
                <w:vertAlign w:val="baseline"/>
              </w:rPr>
              <w:fldChar w:fldCharType="separate"/>
            </w:r>
            <w:r>
              <w:rPr>
                <w:rFonts w:ascii="宋体" w:hAnsi="宋体" w:eastAsia="宋体" w:cs="宋体"/>
                <w:color w:val="000000"/>
                <w:sz w:val="27"/>
                <w:szCs w:val="27"/>
                <w:vertAlign w:val="baseline"/>
              </w:rPr>
              <w:fldChar w:fldCharType="end"/>
            </w:r>
          </w:p>
          <w:p w14:paraId="69E4B3E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141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76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一年内被处罚一次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65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罚款5000-6000元的罚款</w:t>
            </w:r>
          </w:p>
        </w:tc>
      </w:tr>
      <w:tr w14:paraId="09525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971F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55C03">
            <w:pPr>
              <w:jc w:val="both"/>
              <w:rPr>
                <w:rFonts w:hint="eastAsia" w:ascii="宋体" w:hAnsi="宋体" w:eastAsia="宋体" w:cs="宋体"/>
                <w:i w:val="0"/>
                <w:iCs w:val="0"/>
                <w:color w:val="000000"/>
                <w:sz w:val="16"/>
                <w:szCs w:val="16"/>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9AABA">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E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FF3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一年内被处罚两次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88B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罚款6000-8000元的罚款</w:t>
            </w:r>
          </w:p>
        </w:tc>
      </w:tr>
      <w:tr w14:paraId="6B556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DDFC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59F63">
            <w:pPr>
              <w:jc w:val="both"/>
              <w:rPr>
                <w:rFonts w:hint="eastAsia" w:ascii="宋体" w:hAnsi="宋体" w:eastAsia="宋体" w:cs="宋体"/>
                <w:i w:val="0"/>
                <w:iCs w:val="0"/>
                <w:color w:val="000000"/>
                <w:sz w:val="16"/>
                <w:szCs w:val="16"/>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0B42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0EA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CB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一年内被处罚三次以上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3E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罚款8000-10000元或吊销许可</w:t>
            </w:r>
          </w:p>
        </w:tc>
      </w:tr>
      <w:tr w14:paraId="14055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1FE7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296A6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城市公共客运驾驶员使用报废车辆从事运营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788A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《吉林省城市公共客运管理条例》第六十一条第二款：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报废车辆从事运营的，由城市交通运输主管部门暂扣车辆，移交公安机关处理，并对驾驶员处以一千元以上三千元以下罚款；情节严重的，可以吊销从业资格证。对经营者处以一万元以上三万元以下罚款；情节严重的，可以吊销线路经营许可或者出租汽车运营许可。</w:t>
            </w: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70F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BA5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车辆核定载客5人以下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B6B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处1000-1500元的罚款</w:t>
            </w:r>
          </w:p>
        </w:tc>
      </w:tr>
      <w:tr w14:paraId="38D24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F866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5C960">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74541">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D5E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BA5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车辆核定载客不足50人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1FEC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处1500-2000元的罚款</w:t>
            </w:r>
          </w:p>
        </w:tc>
      </w:tr>
      <w:tr w14:paraId="30CEA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1870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01A0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49D5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CE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889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车辆核定载客50人以上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6E7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0AB3B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4C8A7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8F23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A27B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6A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E95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造成重大以上交通责任事故的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44C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吊销从业资格证</w:t>
            </w:r>
          </w:p>
        </w:tc>
      </w:tr>
      <w:tr w14:paraId="41AAF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FF5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CBF1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城市公共客运经营者使用报废车辆从事运营</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2014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《吉林省城市公共客运管理条例》第六十一条第二款：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使用报废车辆从事运营的，由城市交通运输主管部门暂扣车辆，移交公安机关处理，并对驾驶员处以一千元以上三千元以下罚款；情节严重的，可以吊销从业资格证。对经营者处以一万元以上三万元以下罚款；情节严重的，可以吊销线路经营许可或者出租汽车运营许可。</w:t>
            </w: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93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84A9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车辆核定载客5人以下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AFB6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处1-1.5万元的罚款</w:t>
            </w:r>
          </w:p>
        </w:tc>
      </w:tr>
      <w:tr w14:paraId="0FDA0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D766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D65D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62F2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1C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58D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车辆核定载客不足50人</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AD8B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处1.5-2万元的罚款</w:t>
            </w:r>
          </w:p>
        </w:tc>
      </w:tr>
      <w:tr w14:paraId="1B129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AF90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B18B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EB7B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4A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156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车辆核定载客50人以上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FE6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处2-3万元的罚款</w:t>
            </w:r>
          </w:p>
        </w:tc>
      </w:tr>
      <w:tr w14:paraId="69A39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8857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19FB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E646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52C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A26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造成重大以上交通责任事故的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533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吊销线路经营许可或者出租汽车运营许可</w:t>
            </w:r>
          </w:p>
        </w:tc>
      </w:tr>
      <w:tr w14:paraId="4EB43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1D94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2865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无从业资格证人员从事城市公共客运驾驶活动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31323">
            <w:pPr>
              <w:pStyle w:val="8"/>
              <w:pBdr>
                <w:top w:val="none" w:color="auto" w:sz="0" w:space="0"/>
                <w:left w:val="none" w:color="auto" w:sz="0" w:space="0"/>
                <w:bottom w:val="none" w:color="auto" w:sz="0" w:space="0"/>
                <w:right w:val="none" w:color="auto" w:sz="0" w:space="0"/>
              </w:pBdr>
              <w:spacing w:before="450" w:after="0" w:line="600" w:lineRule="atLeast"/>
              <w:ind w:left="375" w:right="375"/>
              <w:rPr>
                <w:rFonts w:ascii="宋体" w:hAnsi="宋体" w:eastAsia="宋体" w:cs="宋体"/>
                <w:color w:val="000000"/>
                <w:sz w:val="27"/>
                <w:szCs w:val="27"/>
              </w:rPr>
            </w:pPr>
            <w:r>
              <w:rPr>
                <w:rFonts w:hint="eastAsia" w:ascii="宋体" w:hAnsi="宋体" w:eastAsia="宋体" w:cs="宋体"/>
                <w:i w:val="0"/>
                <w:iCs w:val="0"/>
                <w:color w:val="000000"/>
                <w:kern w:val="0"/>
                <w:sz w:val="20"/>
                <w:szCs w:val="20"/>
                <w:u w:val="none"/>
                <w:lang w:val="en-US" w:eastAsia="zh-CN" w:bidi="ar"/>
              </w:rPr>
              <w:t>《吉林省城市公共客运管理条例》</w:t>
            </w:r>
            <w:r>
              <w:rPr>
                <w:rFonts w:hint="eastAsia" w:ascii="宋体" w:hAnsi="宋体" w:eastAsia="宋体" w:cs="宋体"/>
                <w:i w:val="0"/>
                <w:iCs w:val="0"/>
                <w:color w:val="0000FF"/>
                <w:kern w:val="0"/>
                <w:sz w:val="20"/>
                <w:szCs w:val="20"/>
                <w:u w:val="none"/>
                <w:lang w:val="en-US" w:eastAsia="zh-CN" w:bidi="ar"/>
              </w:rPr>
              <w:t>第六十二条第一款</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从业资格证或者安排无证人员从事城市公共客运驾驶活动的，由城市交通运输主管部门责令改正，对驾驶人员处以五百元以上一千元以下罚款，对经营者处以二千元以上五千元以下罚款；造成重大以上交通责任事故的，吊销许可。</w:t>
            </w:r>
            <w:r>
              <w:rPr>
                <w:rFonts w:hint="eastAsia" w:ascii="宋体" w:hAnsi="宋体" w:eastAsia="宋体" w:cs="宋体"/>
                <w:i w:val="0"/>
                <w:iCs w:val="0"/>
                <w:color w:val="000000"/>
                <w:kern w:val="0"/>
                <w:sz w:val="20"/>
                <w:szCs w:val="20"/>
                <w:u w:val="none"/>
                <w:lang w:val="en-US" w:eastAsia="zh-CN" w:bidi="ar"/>
              </w:rPr>
              <w:br w:type="textWrapping"/>
            </w:r>
            <w:r>
              <w:rPr>
                <w:rFonts w:ascii="宋体" w:hAnsi="宋体" w:eastAsia="宋体" w:cs="宋体"/>
                <w:color w:val="000000"/>
                <w:sz w:val="27"/>
                <w:szCs w:val="27"/>
                <w:vertAlign w:val="baseline"/>
              </w:rPr>
              <w:fldChar w:fldCharType="begin"/>
            </w:r>
            <w:r>
              <w:rPr>
                <w:rFonts w:ascii="宋体" w:hAnsi="宋体" w:eastAsia="宋体" w:cs="宋体"/>
                <w:color w:val="000000"/>
                <w:sz w:val="27"/>
                <w:szCs w:val="27"/>
                <w:vertAlign w:val="baseline"/>
              </w:rPr>
              <w:instrText xml:space="preserve"> HYPERLINK "javascript:void(0);" </w:instrText>
            </w:r>
            <w:r>
              <w:rPr>
                <w:rFonts w:ascii="宋体" w:hAnsi="宋体" w:eastAsia="宋体" w:cs="宋体"/>
                <w:color w:val="000000"/>
                <w:sz w:val="27"/>
                <w:szCs w:val="27"/>
                <w:vertAlign w:val="baseline"/>
              </w:rPr>
              <w:fldChar w:fldCharType="separate"/>
            </w:r>
            <w:r>
              <w:rPr>
                <w:rFonts w:ascii="宋体" w:hAnsi="宋体" w:eastAsia="宋体" w:cs="宋体"/>
                <w:color w:val="000000"/>
                <w:sz w:val="27"/>
                <w:szCs w:val="27"/>
                <w:vertAlign w:val="baseline"/>
              </w:rPr>
              <w:fldChar w:fldCharType="end"/>
            </w:r>
          </w:p>
          <w:p w14:paraId="5C7C66A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E0D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4E7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一年内被处罚一次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477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对驾驶人员处500-600元的罚款</w:t>
            </w:r>
          </w:p>
        </w:tc>
      </w:tr>
      <w:tr w14:paraId="58FDC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C6C7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0235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F1D1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86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DF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一年内被处罚两次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00E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对驾驶人员处600-800元的罚款</w:t>
            </w:r>
          </w:p>
        </w:tc>
      </w:tr>
      <w:tr w14:paraId="72A71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4171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F94D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23A0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0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174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一年内被处罚三次以上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DCDD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对驾驶人员处800-1000元的罚款</w:t>
            </w:r>
          </w:p>
        </w:tc>
      </w:tr>
      <w:tr w14:paraId="60A0D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8D3D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5D11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6355D">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6134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4B05A7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A0C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造成重大以上交通责任事故的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5A4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吊销许可</w:t>
            </w:r>
          </w:p>
        </w:tc>
      </w:tr>
      <w:tr w14:paraId="0698C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56AE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4153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安排无证人员从事城市公共客运驾驶活动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57E5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二条第一款：无从业资格证或者安排无证人员从事城市公共客运驾驶活动的，由城市交通运输主管部门责令改正，对驾驶人员处以五百元以上一千元以下罚款，对经营者处以二千元以上五千元以下罚款；造成重大以上交通责任事故的，吊销许可。</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52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C4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一年内被处罚一次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749D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对经营者处2000-3000元的罚款</w:t>
            </w:r>
          </w:p>
        </w:tc>
      </w:tr>
      <w:tr w14:paraId="10E29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6E18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F73F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763B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6C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1EF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一年内被处罚两次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0AE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对经营者处3000-4000元的罚款</w:t>
            </w:r>
          </w:p>
        </w:tc>
      </w:tr>
      <w:tr w14:paraId="5CE5E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B4B1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0C4E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0B7CA">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0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1B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一年内被处罚三次以上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9A2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对经营者处4000-5000元的罚款</w:t>
            </w:r>
          </w:p>
        </w:tc>
      </w:tr>
      <w:tr w14:paraId="1A380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9FCC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7B32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027E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60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27F0E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4BC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造成重大以上交通责任事故的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4AA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吊销许可</w:t>
            </w:r>
          </w:p>
        </w:tc>
      </w:tr>
      <w:tr w14:paraId="10D6F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3B8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77B38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无出租汽车服务监督卡的人员从事经营活动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42118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二条：无从业资格证或者安排无证人员从事城市公共客运驾驶活动的，由城市交通运输主管部门责令改正，对驾驶人员处以五百元以上一千元以下罚款，对经营者处以二千元以上五千元以下罚款；造成重大以上交通责任事故的，吊销许可。 无出租汽车服务监督卡或者安排无服务监督卡人员从事经营活动的，按照前款规定处罚。</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B7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9F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一年内被处罚一次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A5E3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对驾驶人员处500-600元的罚款</w:t>
            </w:r>
          </w:p>
        </w:tc>
      </w:tr>
      <w:tr w14:paraId="09843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D2DE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C90C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C677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9D7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B0C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一年内被处罚两次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D2F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对驾驶人员处600-800元的罚款</w:t>
            </w:r>
          </w:p>
        </w:tc>
      </w:tr>
      <w:tr w14:paraId="46058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9ECC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883A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6576E">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7B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B0EB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一年内被处罚三次以上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A781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对驾驶人员处800-1000元的罚款</w:t>
            </w:r>
          </w:p>
        </w:tc>
      </w:tr>
      <w:tr w14:paraId="0E446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D768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5029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BE6DD">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3563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48F8B6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4E1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造成重大以上交通责任事故的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D57F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吊销许可</w:t>
            </w:r>
          </w:p>
        </w:tc>
      </w:tr>
      <w:tr w14:paraId="7E237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870A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D7F8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安排无服务监督卡人员从事经营活动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9DA80E">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吉林省城市公共客运管理条例》第六十二条：无从业资格证或者安排无证人员从事城市公共客运驾驶活动的，由城市交通运输主管部门责令改正，对驾驶人员处以五百元以上一千元以下罚款，对经营者处以二千元以上五千元以下罚款；造成重大以上交通责任事故的，吊销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无出租汽车服务监督卡或者安排无服务监督卡人员从事经营活动的，按照前款规定处罚。</w:t>
            </w: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D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55F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一年内被处罚一次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D4C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对经营者处2000-3000元的罚款</w:t>
            </w:r>
          </w:p>
        </w:tc>
      </w:tr>
      <w:tr w14:paraId="02204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6D62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8873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6ACE3">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1F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B4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一年内被处罚两次</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3C0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对经营者处3000-4000元的罚款</w:t>
            </w:r>
          </w:p>
        </w:tc>
      </w:tr>
      <w:tr w14:paraId="7E7AE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0F04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AC60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2DA1E9">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73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6C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一年内被处罚三次以上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B9A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对经营者处4000-5000元的罚款</w:t>
            </w:r>
          </w:p>
        </w:tc>
      </w:tr>
      <w:tr w14:paraId="13AE2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981C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1719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6FAA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8C4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7D913E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DA0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造成重大以上交通责任事故</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1AC7">
            <w:pPr>
              <w:keepNext w:val="0"/>
              <w:keepLines w:val="0"/>
              <w:widowControl/>
              <w:suppressLineNumbers w:val="0"/>
              <w:jc w:val="both"/>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FF"/>
                <w:kern w:val="0"/>
                <w:sz w:val="20"/>
                <w:szCs w:val="20"/>
                <w:u w:val="none"/>
                <w:lang w:val="en-US" w:eastAsia="zh-CN" w:bidi="ar"/>
              </w:rPr>
              <w:t>吊销许可</w:t>
            </w:r>
          </w:p>
        </w:tc>
      </w:tr>
      <w:tr w14:paraId="04582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3099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7570C">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城市公共客运驾驶员</w:t>
            </w:r>
            <w:r>
              <w:rPr>
                <w:rFonts w:ascii="Helvetica" w:hAnsi="Helvetica" w:eastAsia="Helvetica" w:cs="Helvetica"/>
                <w:i w:val="0"/>
                <w:iCs w:val="0"/>
                <w:caps w:val="0"/>
                <w:color w:val="0000FF"/>
                <w:spacing w:val="0"/>
                <w:sz w:val="21"/>
                <w:szCs w:val="21"/>
                <w:shd w:val="clear" w:fill="FAFBFC"/>
              </w:rPr>
              <w:t>未随车携带</w:t>
            </w:r>
            <w:r>
              <w:rPr>
                <w:rFonts w:hint="eastAsia" w:ascii="宋体" w:hAnsi="宋体" w:eastAsia="宋体" w:cs="宋体"/>
                <w:i w:val="0"/>
                <w:iCs w:val="0"/>
                <w:color w:val="000000"/>
                <w:kern w:val="0"/>
                <w:sz w:val="20"/>
                <w:szCs w:val="20"/>
                <w:u w:val="none"/>
                <w:lang w:val="en-US" w:eastAsia="zh-CN" w:bidi="ar"/>
              </w:rPr>
              <w:t>服务监督卡</w:t>
            </w:r>
          </w:p>
          <w:p w14:paraId="45BE241B">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CB2999">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《吉林省城市公共客运管理条例》第六十三条：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城市公共客运驾驶员未随车服务监督卡的，由城市交通运输主管部门予以警告，并处以二十元以上二百元以下罚款。</w:t>
            </w: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93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F684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一年内被第一次处罚的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936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处20-50元的罚款</w:t>
            </w:r>
          </w:p>
        </w:tc>
      </w:tr>
      <w:tr w14:paraId="56D37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40B2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0443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A328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A0C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E9F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一年内被第二次处罚的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061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处50-100元的罚款</w:t>
            </w:r>
          </w:p>
        </w:tc>
      </w:tr>
      <w:tr w14:paraId="60F77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9CC2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94CA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AD9EB">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F5C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A4F8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一年内被处罚三次以上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A3A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处100-200元的罚款</w:t>
            </w:r>
          </w:p>
        </w:tc>
      </w:tr>
      <w:tr w14:paraId="2D8E9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FDDD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5D44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城市公共汽电车客运经营者在车辆不能正常行驶时，未安排乘客免费换乘同线路同方向车辆或者后续车辆从业人员拒载的，拒绝持优惠凭证乘客乘车及其他拒载行为</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572CC0">
            <w:pPr>
              <w:pStyle w:val="8"/>
              <w:pBdr>
                <w:top w:val="none" w:color="auto" w:sz="0" w:space="0"/>
                <w:left w:val="none" w:color="auto" w:sz="0" w:space="0"/>
                <w:bottom w:val="none" w:color="auto" w:sz="0" w:space="0"/>
                <w:right w:val="none" w:color="auto" w:sz="0" w:space="0"/>
              </w:pBdr>
              <w:spacing w:before="450" w:after="0" w:line="600" w:lineRule="atLeast"/>
              <w:ind w:left="375" w:right="375"/>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《吉林省城市公共客运管理条例》第六十四条：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城市公共汽电车客运经营者有下列行为之一的，由城市交通运输主管部门责令改正，并对从业人员处以五十元以上二百元以下罚款，对经营者处以一千元以上三千元以下罚款：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（一）车辆不能正常行驶时，未安排乘客免费换乘同线路同方向车辆或者后续车辆从业人员拒载的，拒绝持优惠凭证乘客乘车及其他拒载行为的。</w:t>
            </w:r>
            <w:r>
              <w:rPr>
                <w:rFonts w:hint="eastAsia" w:ascii="宋体" w:hAnsi="宋体" w:eastAsia="宋体" w:cs="宋体"/>
                <w:i w:val="0"/>
                <w:iCs w:val="0"/>
                <w:color w:val="000000"/>
                <w:kern w:val="0"/>
                <w:sz w:val="20"/>
                <w:szCs w:val="20"/>
                <w:u w:val="none"/>
                <w:lang w:val="en-US" w:eastAsia="zh-CN" w:bidi="ar"/>
              </w:rPr>
              <w:br w:type="textWrapping"/>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6C5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EB44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采取乘客接受的其他有效措施</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9387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对从业人员处50-80元的罚款</w:t>
            </w:r>
          </w:p>
        </w:tc>
      </w:tr>
      <w:tr w14:paraId="29A0C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CBDD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2B564">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93AFA">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12D56">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35AAD">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CF7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对经营者处1000-1500元的罚款</w:t>
            </w:r>
          </w:p>
        </w:tc>
      </w:tr>
      <w:tr w14:paraId="79183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DC5A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01E0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394A6">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265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7853F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未安排或拒载5人以下</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929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对从业人员处80-100元的罚款</w:t>
            </w:r>
          </w:p>
        </w:tc>
      </w:tr>
      <w:tr w14:paraId="5D2C4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4F36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BC2B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69FED">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1604C">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E16B0">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A4E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对经营者处1500-2000元的罚款</w:t>
            </w:r>
          </w:p>
        </w:tc>
      </w:tr>
      <w:tr w14:paraId="7C69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927D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197B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23672">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6637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A0F1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未安排或拒载7人以上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D7E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对从业人员处100-150元的罚款</w:t>
            </w:r>
          </w:p>
        </w:tc>
      </w:tr>
      <w:tr w14:paraId="054A8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3484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3AD0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7C4BB">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1C87D">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8BD84">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945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对经营者处2000-2500元的罚款</w:t>
            </w:r>
          </w:p>
        </w:tc>
      </w:tr>
      <w:tr w14:paraId="05615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C96D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5759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8C11A">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8EB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C8F8A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未安排或拒载10人以上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D80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对从业人员处150-200元的罚款</w:t>
            </w:r>
          </w:p>
        </w:tc>
      </w:tr>
      <w:tr w14:paraId="3110F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4C51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CDE8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C2011">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E2146">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3E4F6">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06A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对经营者处2500-3000元的罚款</w:t>
            </w:r>
          </w:p>
        </w:tc>
      </w:tr>
      <w:tr w14:paraId="51AAF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866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1.127</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2B80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城市公共汽电车甩客、站外上下客、滞站揽客</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65A5A">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四条：城市公共汽电车客运经营者有下列行为之一的，由城市交通运输主管部门责令改正，并对从业人员处以五十元以上二百元以下罚款，对经营者处以一千元以上三千元以下罚款：（二）城市公共汽电车甩客、站外上下客、滞站揽客的。</w:t>
            </w:r>
            <w:r>
              <w:rPr>
                <w:rFonts w:hint="eastAsia" w:ascii="宋体" w:hAnsi="宋体" w:eastAsia="宋体" w:cs="宋体"/>
                <w:i w:val="0"/>
                <w:iCs w:val="0"/>
                <w:color w:val="000000"/>
                <w:kern w:val="0"/>
                <w:sz w:val="20"/>
                <w:szCs w:val="20"/>
                <w:u w:val="none"/>
                <w:lang w:val="en-US" w:eastAsia="zh-CN" w:bidi="ar"/>
              </w:rPr>
              <w:br w:type="textWrapping"/>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B66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B6AA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损害2名以下乘客利益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D91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对从业人员处50-80元的罚款</w:t>
            </w:r>
          </w:p>
        </w:tc>
      </w:tr>
      <w:tr w14:paraId="31A42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0CBB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B3BC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D7CE7">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A1D18">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378E9">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B5C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对经营者处1000-1500元的罚款</w:t>
            </w:r>
          </w:p>
        </w:tc>
      </w:tr>
      <w:tr w14:paraId="0FE6B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F733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675E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EA81B">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EB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96C0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损害5名以下乘客利益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F86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对从业人员处80-100元的罚款</w:t>
            </w:r>
          </w:p>
        </w:tc>
      </w:tr>
      <w:tr w14:paraId="21CB1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897B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4866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3CEF1">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1D1EF5">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863D2">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576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对经营者处1500-2000元的罚款</w:t>
            </w:r>
          </w:p>
        </w:tc>
      </w:tr>
      <w:tr w14:paraId="2627C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8384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E54E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6863A">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CCD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D19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损害7名以上乘客利益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0DA4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对从业人员处100-150元的罚款</w:t>
            </w:r>
          </w:p>
        </w:tc>
      </w:tr>
      <w:tr w14:paraId="5A556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2B4D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68D44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CDBBC">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C7541">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68D26">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A44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对经营者处2000-2500元的罚款</w:t>
            </w:r>
          </w:p>
        </w:tc>
      </w:tr>
      <w:tr w14:paraId="522BB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E23D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96E1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9233F">
            <w:pPr>
              <w:jc w:val="both"/>
              <w:rPr>
                <w:rFonts w:hint="eastAsia" w:ascii="宋体" w:hAnsi="宋体" w:eastAsia="宋体" w:cs="宋体"/>
                <w:i w:val="0"/>
                <w:iCs w:val="0"/>
                <w:color w:val="000000"/>
                <w:sz w:val="20"/>
                <w:szCs w:val="20"/>
                <w:u w:val="none"/>
              </w:rPr>
            </w:pP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087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CD5F6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损害10名以上乘客利益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91F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对从业人员处150-200元的罚款</w:t>
            </w:r>
          </w:p>
        </w:tc>
      </w:tr>
      <w:tr w14:paraId="1326F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F4FDB">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304B8">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F6C1B">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00FB3">
            <w:pPr>
              <w:jc w:val="center"/>
              <w:rPr>
                <w:rFonts w:hint="eastAsia" w:ascii="宋体" w:hAnsi="宋体" w:eastAsia="宋体" w:cs="宋体"/>
                <w:i w:val="0"/>
                <w:iCs w:val="0"/>
                <w:color w:val="000000"/>
                <w:sz w:val="20"/>
                <w:szCs w:val="20"/>
                <w:u w:val="none"/>
              </w:rPr>
            </w:pPr>
          </w:p>
        </w:tc>
        <w:tc>
          <w:tcPr>
            <w:tcW w:w="43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66377">
            <w:pPr>
              <w:jc w:val="both"/>
              <w:rPr>
                <w:rFonts w:hint="eastAsia" w:ascii="宋体" w:hAnsi="宋体" w:eastAsia="宋体" w:cs="宋体"/>
                <w:i w:val="0"/>
                <w:iCs w:val="0"/>
                <w:color w:val="000000"/>
                <w:sz w:val="20"/>
                <w:szCs w:val="20"/>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F7E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对经营者处2500-3000元的罚款</w:t>
            </w:r>
          </w:p>
        </w:tc>
      </w:tr>
      <w:tr w14:paraId="38B96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C17B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186C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城市公共汽电车客运经营者遇有抢险救灾和突发事件等特殊情况，不服从当地人民政府指挥调度</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51D40">
            <w:pPr>
              <w:pStyle w:val="8"/>
              <w:pBdr>
                <w:top w:val="none" w:color="auto" w:sz="0" w:space="0"/>
                <w:left w:val="none" w:color="auto" w:sz="0" w:space="0"/>
                <w:bottom w:val="none" w:color="auto" w:sz="0" w:space="0"/>
                <w:right w:val="none" w:color="auto" w:sz="0" w:space="0"/>
              </w:pBdr>
              <w:spacing w:before="450" w:after="450" w:line="600" w:lineRule="atLeast"/>
              <w:ind w:left="375" w:right="375"/>
              <w:rPr>
                <w:rFonts w:ascii="宋体" w:hAnsi="宋体" w:eastAsia="宋体" w:cs="宋体"/>
                <w:color w:val="000000"/>
                <w:sz w:val="27"/>
                <w:szCs w:val="27"/>
              </w:rPr>
            </w:pPr>
            <w:r>
              <w:rPr>
                <w:rFonts w:hint="eastAsia" w:ascii="宋体" w:hAnsi="宋体" w:eastAsia="宋体" w:cs="宋体"/>
                <w:i w:val="0"/>
                <w:iCs w:val="0"/>
                <w:color w:val="000000"/>
                <w:kern w:val="0"/>
                <w:sz w:val="20"/>
                <w:szCs w:val="20"/>
                <w:u w:val="none"/>
                <w:lang w:val="en-US" w:eastAsia="zh-CN" w:bidi="ar"/>
              </w:rPr>
              <w:t>《吉林省城市公共客运管理条例》第六十五条：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公共汽电车遇有抢险救灾和突发事件等特殊情况，不服从当地人民政府指挥调度的，由城市交通运输主管部门对经营者处以一千元以上五千元以下罚款；情节严重的，处以五千元以上一万元以下罚款，并吊销线路经营许可。</w:t>
            </w:r>
            <w:r>
              <w:rPr>
                <w:rFonts w:hint="eastAsia" w:ascii="宋体" w:hAnsi="宋体" w:eastAsia="宋体" w:cs="宋体"/>
                <w:i w:val="0"/>
                <w:iCs w:val="0"/>
                <w:color w:val="000000"/>
                <w:kern w:val="0"/>
                <w:sz w:val="20"/>
                <w:szCs w:val="20"/>
                <w:u w:val="none"/>
                <w:lang w:val="en-US" w:eastAsia="zh-CN" w:bidi="ar"/>
              </w:rPr>
              <w:br w:type="textWrapping"/>
            </w:r>
            <w:r>
              <w:rPr>
                <w:rFonts w:ascii="宋体" w:hAnsi="宋体" w:eastAsia="宋体" w:cs="宋体"/>
                <w:color w:val="000000"/>
                <w:sz w:val="27"/>
                <w:szCs w:val="27"/>
                <w:vertAlign w:val="baseline"/>
              </w:rPr>
              <w:fldChar w:fldCharType="begin"/>
            </w:r>
            <w:r>
              <w:rPr>
                <w:rFonts w:ascii="宋体" w:hAnsi="宋体" w:eastAsia="宋体" w:cs="宋体"/>
                <w:color w:val="000000"/>
                <w:sz w:val="27"/>
                <w:szCs w:val="27"/>
                <w:vertAlign w:val="baseline"/>
              </w:rPr>
              <w:instrText xml:space="preserve"> HYPERLINK "javascript:void(0);" </w:instrText>
            </w:r>
            <w:r>
              <w:rPr>
                <w:rFonts w:ascii="宋体" w:hAnsi="宋体" w:eastAsia="宋体" w:cs="宋体"/>
                <w:color w:val="000000"/>
                <w:sz w:val="27"/>
                <w:szCs w:val="27"/>
                <w:vertAlign w:val="baseline"/>
              </w:rPr>
              <w:fldChar w:fldCharType="separate"/>
            </w:r>
            <w:r>
              <w:rPr>
                <w:rFonts w:ascii="宋体" w:hAnsi="宋体" w:eastAsia="宋体" w:cs="宋体"/>
                <w:color w:val="000000"/>
                <w:sz w:val="27"/>
                <w:szCs w:val="27"/>
                <w:vertAlign w:val="baseline"/>
              </w:rPr>
              <w:fldChar w:fldCharType="end"/>
            </w:r>
          </w:p>
          <w:p w14:paraId="6BA1845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02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1F2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车型不符合调度指令的要求</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35E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处1000-3000元的罚款</w:t>
            </w:r>
          </w:p>
        </w:tc>
      </w:tr>
      <w:tr w14:paraId="018FF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2D9C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4B71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5055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9BF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9563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运行的时间、路线、站点或其它应采取的措施不符合调度指令</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0A44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处3000-5000元的罚款</w:t>
            </w:r>
          </w:p>
        </w:tc>
      </w:tr>
      <w:tr w14:paraId="56174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04B9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A6DD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46F38">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35E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D105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拒绝执行调度指令</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37BB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处5000-10000元的罚款，并吊销线路经营许可</w:t>
            </w:r>
          </w:p>
        </w:tc>
      </w:tr>
      <w:tr w14:paraId="5F0C8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A3F2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1.129</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922F5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出租汽车驾驶员未经乘客同意搭载他人乘车、启用待租标志后拒载、主动揽客或者甩客的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65555">
            <w:pPr>
              <w:pStyle w:val="8"/>
              <w:pBdr>
                <w:top w:val="none" w:color="auto" w:sz="0" w:space="0"/>
                <w:left w:val="none" w:color="auto" w:sz="0" w:space="0"/>
                <w:bottom w:val="none" w:color="auto" w:sz="0" w:space="0"/>
                <w:right w:val="none" w:color="auto" w:sz="0" w:space="0"/>
              </w:pBdr>
              <w:spacing w:before="450" w:after="0" w:line="600" w:lineRule="atLeast"/>
              <w:ind w:left="375" w:right="375"/>
              <w:rPr>
                <w:rFonts w:ascii="宋体" w:hAnsi="宋体" w:eastAsia="宋体" w:cs="宋体"/>
                <w:color w:val="000000"/>
                <w:sz w:val="27"/>
                <w:szCs w:val="27"/>
              </w:rPr>
            </w:pPr>
            <w:r>
              <w:rPr>
                <w:rFonts w:hint="eastAsia" w:ascii="宋体" w:hAnsi="宋体" w:eastAsia="宋体" w:cs="宋体"/>
                <w:i w:val="0"/>
                <w:iCs w:val="0"/>
                <w:color w:val="000000"/>
                <w:kern w:val="0"/>
                <w:sz w:val="20"/>
                <w:szCs w:val="20"/>
                <w:u w:val="none"/>
                <w:lang w:val="en-US" w:eastAsia="zh-CN" w:bidi="ar"/>
              </w:rPr>
              <w:t>《吉林省城市公共客运管理条例》第六十六条：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出租汽车驾驶员有下列行为之一的，由城市交通运输主管部门责令改正，处以二百元以上五百元以下罚款；情节严重的，处以五百元以上二千元以下罚款；情节特别严重的，可以吊销从业资格证：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（一）未经乘客同意搭载他人乘车、启用待租标志后拒载、主动揽客或者甩客的。</w:t>
            </w:r>
            <w:r>
              <w:rPr>
                <w:rFonts w:hint="eastAsia" w:ascii="宋体" w:hAnsi="宋体" w:eastAsia="宋体" w:cs="宋体"/>
                <w:i w:val="0"/>
                <w:iCs w:val="0"/>
                <w:color w:val="000000"/>
                <w:kern w:val="0"/>
                <w:sz w:val="20"/>
                <w:szCs w:val="20"/>
                <w:u w:val="none"/>
                <w:lang w:val="en-US" w:eastAsia="zh-CN" w:bidi="ar"/>
              </w:rPr>
              <w:br w:type="textWrapping"/>
            </w:r>
            <w:r>
              <w:rPr>
                <w:rFonts w:ascii="宋体" w:hAnsi="宋体" w:eastAsia="宋体" w:cs="宋体"/>
                <w:color w:val="000000"/>
                <w:sz w:val="27"/>
                <w:szCs w:val="27"/>
                <w:vertAlign w:val="baseline"/>
              </w:rPr>
              <w:fldChar w:fldCharType="begin"/>
            </w:r>
            <w:r>
              <w:rPr>
                <w:rFonts w:ascii="宋体" w:hAnsi="宋体" w:eastAsia="宋体" w:cs="宋体"/>
                <w:color w:val="000000"/>
                <w:sz w:val="27"/>
                <w:szCs w:val="27"/>
                <w:vertAlign w:val="baseline"/>
              </w:rPr>
              <w:instrText xml:space="preserve"> HYPERLINK "javascript:void(0);" </w:instrText>
            </w:r>
            <w:r>
              <w:rPr>
                <w:rFonts w:ascii="宋体" w:hAnsi="宋体" w:eastAsia="宋体" w:cs="宋体"/>
                <w:color w:val="000000"/>
                <w:sz w:val="27"/>
                <w:szCs w:val="27"/>
                <w:vertAlign w:val="baseline"/>
              </w:rPr>
              <w:fldChar w:fldCharType="separate"/>
            </w:r>
            <w:r>
              <w:rPr>
                <w:rFonts w:ascii="宋体" w:hAnsi="宋体" w:eastAsia="宋体" w:cs="宋体"/>
                <w:color w:val="000000"/>
                <w:sz w:val="27"/>
                <w:szCs w:val="27"/>
                <w:vertAlign w:val="baseline"/>
              </w:rPr>
              <w:fldChar w:fldCharType="end"/>
            </w:r>
          </w:p>
          <w:p w14:paraId="115ACCB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B2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77C71">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1304DB0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1.车外乘客主动要求搭载，未经乘客同意搭载他人乘车；2.在巡游中主动招揽的；3.得知乘客去向后拒载；4.在城区内甩客的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4EBF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处200-300元的罚款</w:t>
            </w:r>
          </w:p>
        </w:tc>
      </w:tr>
      <w:tr w14:paraId="782B1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5F10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93CF5">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8404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65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E59E">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1101C3A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1.驾驶员未经乘客同意主动招揽他人乘车；2.滞留某场所主动揽客；3.在待租场地拒载；4.在雨雪等恶劣天气甩客</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FD5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处300-500元的罚款</w:t>
            </w:r>
          </w:p>
        </w:tc>
      </w:tr>
      <w:tr w14:paraId="21617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AC70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5B259">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0E06C">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327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F374A">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67544E9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1.未经乘客同意搭载他人乘车且违反规定收费的；2.在待租场地主动揽客；3.乘客上车后拒载的；4.在偏僻地区甩客，或者在22时至5时之间甩客的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0D6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处500-1000元的罚款</w:t>
            </w:r>
          </w:p>
        </w:tc>
      </w:tr>
      <w:tr w14:paraId="27CCA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C21FE">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2339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C17F2">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641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3A1BD6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62DB">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具有下列情形之一的：</w:t>
            </w:r>
          </w:p>
          <w:p w14:paraId="7B5E11D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因违反本条规定对乘客人身、财产造成严重侵害、威胁或造成较大社会影响的；2.对需要急救，或者人身财产正在受到侵害或者威胁的乘客拒载的；3.对需要急救，或者人身财产正在受到侵害或者威胁的乘客甩客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295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处1000-2000元罚款，或吊销从业资格证</w:t>
            </w:r>
          </w:p>
        </w:tc>
      </w:tr>
      <w:tr w14:paraId="39374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690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1.130</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B0EBC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出租汽车驾驶员未按照乘客要求或者合理的路线行驶，故意绕行</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D8F92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六条：出租汽车驾驶员有下列行为之一的，由城市交通运输主管部门责令改正，处以二百元以上五百元以下罚款；情节严重的，处以五百元以上二千元以下罚款；情节特别严重的，可以吊销从业资格证：（二）未按照乘客要求或者合理的路线行驶，故意绕行的。</w:t>
            </w: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B9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4AD7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绕行不足3公里</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BBEA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处200-300元的罚款</w:t>
            </w:r>
          </w:p>
        </w:tc>
      </w:tr>
      <w:tr w14:paraId="2E654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8D4C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0F2B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1BD8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E4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A19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绕行不足5公里</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B08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处300-500元的罚款</w:t>
            </w:r>
          </w:p>
        </w:tc>
      </w:tr>
      <w:tr w14:paraId="776CA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9148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288EA">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D567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3B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5AE4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绕行5公里以上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F77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处500-2000元的罚款</w:t>
            </w:r>
          </w:p>
        </w:tc>
      </w:tr>
      <w:tr w14:paraId="21162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6B96D">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FDF6D">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9886D">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FBD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56FA66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F1E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绕行10公里以上且绕行里程达到合理里程35%以上</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1CF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吊销从业资格证</w:t>
            </w:r>
          </w:p>
        </w:tc>
      </w:tr>
      <w:tr w14:paraId="1BB16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25A2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1.131</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F530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出租汽车驾驶员以欺骗、威胁等方式向乘客高额收取费用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BA7D7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六条：出租汽车驾驶员有下列行为之一的，由城市交通运输主管部门责令改正，处以二百元以上五百元以下罚款；情节严重的，处以五百元以上二千元以下罚款；情节特别严重的，可以吊销从业资格证：（三）以欺骗、威胁等方式向乘客高额收取费用的。</w:t>
            </w: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A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75F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不超过标准10%的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1AE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处200-300元的罚款</w:t>
            </w:r>
          </w:p>
        </w:tc>
      </w:tr>
      <w:tr w14:paraId="34F7C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70C00">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635A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6127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50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2CC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超过标准10%以上不足50%的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74A0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处300-500元的罚款</w:t>
            </w:r>
          </w:p>
        </w:tc>
      </w:tr>
      <w:tr w14:paraId="79B3E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2B7E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9932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417CD">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45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7EC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超过标准50%以上到100%的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EA2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处500-1000元的罚款</w:t>
            </w:r>
          </w:p>
        </w:tc>
      </w:tr>
      <w:tr w14:paraId="70D3F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3BE75">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560A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96E0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D96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171876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BCDE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超过标准100%以上或者乘客人身、财产受到严重侵害、威胁或造成较大社会影响的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A090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处1000-2000元或吊销从业资格证</w:t>
            </w:r>
          </w:p>
        </w:tc>
      </w:tr>
      <w:tr w14:paraId="586C8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54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1.132</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81F1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出租汽车驾驶员在运营服务中有其他侵害乘客合法权益行为</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9FCA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六条：出租汽车驾驶员有下列行为之一的，由城市交通运输主管部门责令改正，处以二百元以上五百元以下罚款；情节严重的，处以五百元以上二千元以下罚款；情节特别严重的，可以吊销从业资格证：（四）在运营服务中有其他侵害乘客合法权益行为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DA7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0D6B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侵害1名乘客</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0B10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处200-300元的罚款</w:t>
            </w:r>
          </w:p>
        </w:tc>
      </w:tr>
      <w:tr w14:paraId="1FF48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AAC7A">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5928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94E3A">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61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B8E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侵害2名乘客</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F6C7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处300-500元的罚款</w:t>
            </w:r>
          </w:p>
        </w:tc>
      </w:tr>
      <w:tr w14:paraId="541BB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870EF">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AB3D7">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8CC47">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F0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F40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侵害3名以上乘客</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2F8F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处500-2000元的罚款</w:t>
            </w:r>
          </w:p>
        </w:tc>
      </w:tr>
      <w:tr w14:paraId="3F47E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2E93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E10E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1D256">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6E3F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特别</w:t>
            </w:r>
          </w:p>
          <w:p w14:paraId="085CFA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FD02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乘客人身、财产受到严重侵害、威胁或造成较大社会影响的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92FD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吊销从业资格证</w:t>
            </w:r>
          </w:p>
        </w:tc>
      </w:tr>
      <w:tr w14:paraId="0798A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ADD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1.133</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79B82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出租汽车异地运营、异地返程时滞留待租</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7A088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《吉林省城市公共客运管理条例》第六十七条：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出租汽车异地运营、异地返程时滞留待租的，由城市交通运输主管部门对驾驶员处以二千元以上五千元以下罚款。</w:t>
            </w: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30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1E6C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一年内第一次被发现的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024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处2000-3000元的罚款</w:t>
            </w:r>
          </w:p>
        </w:tc>
      </w:tr>
      <w:tr w14:paraId="27224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6C3A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3EA54B">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E6100">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FD7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E536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一年内被发现二次以上的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0C8D">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处3000-5000元的罚款</w:t>
            </w:r>
          </w:p>
        </w:tc>
      </w:tr>
      <w:tr w14:paraId="3FBDE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8FA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1.134</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E77A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未按照规定安装、使用合格计价器，未使用出租汽车专用发票</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7DDF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《吉林省城市公共客运管理条例》第六十八条第一款：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未按照规定安装、使用合格计价器的，未使用出租汽车专用发票的，由城市交通运输主管部门责令改正，对驾驶员处以二百元以上五百元以下罚款；对经营者处以一千元以上三千元以下罚款。</w:t>
            </w:r>
            <w:r>
              <w:rPr>
                <w:rFonts w:hint="eastAsia" w:ascii="宋体" w:hAnsi="宋体" w:eastAsia="宋体" w:cs="宋体"/>
                <w:i w:val="0"/>
                <w:iCs w:val="0"/>
                <w:color w:val="000000"/>
                <w:kern w:val="0"/>
                <w:sz w:val="20"/>
                <w:szCs w:val="20"/>
                <w:u w:val="none"/>
                <w:lang w:val="en-US" w:eastAsia="zh-CN" w:bidi="ar"/>
              </w:rPr>
              <w:br w:type="textWrapping"/>
            </w:r>
          </w:p>
        </w:tc>
        <w:tc>
          <w:tcPr>
            <w:tcW w:w="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1022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1CB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未使用出租汽车专用发票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BF3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对驾驶员处200-300元的罚款</w:t>
            </w:r>
          </w:p>
        </w:tc>
      </w:tr>
      <w:tr w14:paraId="12611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69706">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8E552">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25B58">
            <w:pPr>
              <w:jc w:val="both"/>
              <w:rPr>
                <w:rFonts w:hint="eastAsia" w:ascii="宋体" w:hAnsi="宋体" w:eastAsia="宋体" w:cs="宋体"/>
                <w:i w:val="0"/>
                <w:iCs w:val="0"/>
                <w:color w:val="000000"/>
                <w:sz w:val="20"/>
                <w:szCs w:val="20"/>
                <w:u w:val="none"/>
              </w:rPr>
            </w:pPr>
          </w:p>
        </w:tc>
        <w:tc>
          <w:tcPr>
            <w:tcW w:w="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E472E">
            <w:pPr>
              <w:jc w:val="center"/>
              <w:rPr>
                <w:rFonts w:hint="eastAsia" w:ascii="宋体" w:hAnsi="宋体" w:eastAsia="宋体" w:cs="宋体"/>
                <w:i w:val="0"/>
                <w:iCs w:val="0"/>
                <w:color w:val="000000"/>
                <w:sz w:val="20"/>
                <w:szCs w:val="20"/>
                <w:u w:val="none"/>
              </w:rPr>
            </w:pP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1DDE">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未提供出租汽车专用发票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D91B">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对经营者处1000-2000元的罚款</w:t>
            </w:r>
          </w:p>
        </w:tc>
      </w:tr>
      <w:tr w14:paraId="44660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C3641">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D1033">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47E5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A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39F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未按规定使用合格计价器的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9B0E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对驾驶员处300-500元的罚款</w:t>
            </w:r>
          </w:p>
        </w:tc>
      </w:tr>
      <w:tr w14:paraId="2BDBD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F6583">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84C6E">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BACD1">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C4E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101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未按照规定安装合格计价器</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7049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对经营者处2000-3000元的罚款</w:t>
            </w:r>
          </w:p>
        </w:tc>
      </w:tr>
      <w:tr w14:paraId="18B37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3AA9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1.135</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4A28F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擅自改动计价器或者拆卸计价器铅封导致计价器失准</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27EF42">
            <w:pPr>
              <w:keepNext w:val="0"/>
              <w:keepLines w:val="0"/>
              <w:widowControl/>
              <w:suppressLineNumbers w:val="0"/>
              <w:ind w:firstLineChars="20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《吉林省城市公共客运管理条例》第六十八条第二款：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擅自改动计价器或者拆卸计价器铅封的，对相关责任人处以二千元以上五千元以下罚款；情节严重的，可以并处吊销许可。</w:t>
            </w:r>
            <w:r>
              <w:rPr>
                <w:rFonts w:hint="eastAsia" w:ascii="宋体" w:hAnsi="宋体" w:eastAsia="宋体" w:cs="宋体"/>
                <w:i w:val="0"/>
                <w:iCs w:val="0"/>
                <w:color w:val="000000"/>
                <w:kern w:val="0"/>
                <w:sz w:val="20"/>
                <w:szCs w:val="20"/>
                <w:u w:val="none"/>
                <w:lang w:val="en-US" w:eastAsia="zh-CN" w:bidi="ar"/>
              </w:rPr>
              <w:br w:type="textWrapping"/>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D8E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7E55">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改动计价器的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3666C">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处2000-4000元的罚款</w:t>
            </w:r>
          </w:p>
        </w:tc>
      </w:tr>
      <w:tr w14:paraId="4B32D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594F7">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F772F">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135C5">
            <w:pPr>
              <w:jc w:val="both"/>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E6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73B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擅自拆卸计价器铅封的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073C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处4000-5000元的罚款 ，可以吊销许可</w:t>
            </w:r>
          </w:p>
        </w:tc>
      </w:tr>
      <w:tr w14:paraId="4E194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49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1.136</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3BBE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对道路运输货运和物流运营单位未实行安全查验制度，对客户身份进行查验等行为的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0BDA9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中华人民共和国反恐怖主义法》第八十五条：铁路、公路、水上、航空的货运和邮政、快递等物流运营单位有下列情形之一的，由主管部门处十万元以上五十万元以下罚款，并对其直接负责的主管人员和其他直接责任人员处十万元以下罚款：（一）未实行安全查验制度，对客户身份进行查验，或者未依照规定对运输、寄递物品进行安全检查或者开封验视的；（二）对禁止运输、寄递，存在重大安全隐患，或者客户拒绝安全查验的物品予以运输、寄递的；（三）未实行运输、寄递客户身份、物品信息登记制度的。</w:t>
            </w:r>
          </w:p>
          <w:p w14:paraId="60CB3D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第九十三条单位违反本法规定，情节严重的，由主管部门责令停止从事相关业务、提供相关服务或者责令停产停业；造成严重后果的，吊销有关证照或者撤销登记。</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12E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2382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一年内初次被查处，且尚未造成危害后果</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CE126">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对运营单位处10-15万元罚款，并对相关责任人处10000元以下罚款</w:t>
            </w:r>
          </w:p>
        </w:tc>
      </w:tr>
      <w:tr w14:paraId="2CC3A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1E9FC">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C1B46">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A29D3">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7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A9A28">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一年内第二次被查处，且尚未造成危害后果</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6269">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对运营单位处15-30万元罚款，并对相关责任人处以1-5万元</w:t>
            </w:r>
          </w:p>
        </w:tc>
      </w:tr>
      <w:tr w14:paraId="666EF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45178">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8D0E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188A1">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1B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DF39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一年内第三次被查处上或者被查处三次以下，但造成人员受伤或财产损失、</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8181">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对运营单位处30-50万元罚款，并对相关责任人处5-10万元罚款</w:t>
            </w:r>
          </w:p>
        </w:tc>
      </w:tr>
      <w:tr w14:paraId="2854A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ED879">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79651">
            <w:pPr>
              <w:jc w:val="both"/>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8213A">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2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CAA4">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一年内被查处四次以上或造成人员死亡或重大财产损失或有其他严重情节</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89E5F">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责令停止从事相关业务、提供相关服务或者责令停产停业；吊销有关证照或者撤销登记</w:t>
            </w:r>
          </w:p>
        </w:tc>
      </w:tr>
      <w:tr w14:paraId="432D4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781" w:type="dxa"/>
            <w:vMerge w:val="restart"/>
            <w:tcBorders>
              <w:top w:val="single" w:color="000000" w:sz="4" w:space="0"/>
              <w:left w:val="single" w:color="000000" w:sz="4" w:space="0"/>
              <w:right w:val="single" w:color="000000" w:sz="4" w:space="0"/>
            </w:tcBorders>
            <w:shd w:val="clear" w:color="auto" w:fill="auto"/>
            <w:vAlign w:val="center"/>
          </w:tcPr>
          <w:p w14:paraId="467AD4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1.137</w:t>
            </w:r>
          </w:p>
        </w:tc>
        <w:tc>
          <w:tcPr>
            <w:tcW w:w="1349" w:type="dxa"/>
            <w:vMerge w:val="restart"/>
            <w:tcBorders>
              <w:top w:val="single" w:color="000000" w:sz="4" w:space="0"/>
              <w:left w:val="single" w:color="000000" w:sz="4" w:space="0"/>
              <w:right w:val="single" w:color="000000" w:sz="4" w:space="0"/>
            </w:tcBorders>
            <w:shd w:val="clear" w:color="auto" w:fill="auto"/>
            <w:vAlign w:val="center"/>
          </w:tcPr>
          <w:p w14:paraId="3EF4F19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长途客运、机动车租赁等业务经营者、服务提供者未按规定对客户身份进行查验，或者对身份不明、拒绝身份查验的客户提供服务等行为的</w:t>
            </w:r>
          </w:p>
        </w:tc>
        <w:tc>
          <w:tcPr>
            <w:tcW w:w="6675" w:type="dxa"/>
            <w:vMerge w:val="restart"/>
            <w:tcBorders>
              <w:top w:val="single" w:color="000000" w:sz="4" w:space="0"/>
              <w:left w:val="single" w:color="000000" w:sz="4" w:space="0"/>
              <w:right w:val="single" w:color="000000" w:sz="4" w:space="0"/>
            </w:tcBorders>
            <w:shd w:val="clear" w:color="auto" w:fill="auto"/>
            <w:vAlign w:val="center"/>
          </w:tcPr>
          <w:p w14:paraId="050D503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中华人民共和国反恐怖主义法》第八十六条第二款：住宿、长途客运、机动车租赁等业务经营者、服务提供者有前款规定情形的，由主管部门处十万元以上五十万元以下罚款，并对其直接负责的主管人员和其他直接责任人员处十万元以下罚款。第九十三条单位违反本法规定，情节严重的，由主管部门责令停止从事相关业务、提供相关服务或者责令停产停业；造成严重后果的，吊销有关证照或者撤销登记。</w:t>
            </w:r>
          </w:p>
          <w:p w14:paraId="5C00A0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2.《道路旅客运输及客运站管理规定》</w:t>
            </w:r>
            <w:r>
              <w:rPr>
                <w:rFonts w:hint="eastAsia" w:ascii="宋体" w:hAnsi="宋体" w:eastAsia="宋体" w:cs="宋体"/>
                <w:i w:val="0"/>
                <w:iCs w:val="0"/>
                <w:color w:val="0000FF"/>
                <w:kern w:val="0"/>
                <w:sz w:val="20"/>
                <w:szCs w:val="20"/>
                <w:u w:val="none"/>
                <w:lang w:val="en-US" w:eastAsia="zh-CN" w:bidi="ar"/>
              </w:rPr>
              <w:t>第九十八条</w:t>
            </w:r>
            <w:r>
              <w:rPr>
                <w:rFonts w:hint="eastAsia" w:ascii="宋体" w:hAnsi="宋体" w:eastAsia="宋体" w:cs="宋体"/>
                <w:i w:val="0"/>
                <w:iCs w:val="0"/>
                <w:color w:val="000000"/>
                <w:kern w:val="0"/>
                <w:sz w:val="20"/>
                <w:szCs w:val="20"/>
                <w:u w:val="none"/>
                <w:lang w:val="en-US" w:eastAsia="zh-CN" w:bidi="ar"/>
              </w:rPr>
              <w:t>一类、二类客运班线的经营者或者其委托的售票单位、客运站经营者未按照规定对旅客身份进行查验，或者对身份不明、拒绝提供身份信息的旅客提供服务的，由县级以上道路运输管理机构处10万元以上50万元以下罚款，并对其直接负责的主管人员和其他直接责任人员处10万元以下罚款；情节严重的，由县级以上道路运输管理机构责令其停止从事相关道路旅客运输或者客运站经营业务；造成严重后果的，由原许可机关吊销有关道路旅客运输或者客运站经营许可证件。</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19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32F0">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一年内初次被查处，且尚未造成危害后果</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9A0A">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对运营单位处10-15万元罚款，并对相关责任人处10000元以下罚款</w:t>
            </w:r>
          </w:p>
        </w:tc>
      </w:tr>
      <w:tr w14:paraId="647D9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781" w:type="dxa"/>
            <w:vMerge w:val="continue"/>
            <w:tcBorders>
              <w:left w:val="single" w:color="000000" w:sz="4" w:space="0"/>
              <w:right w:val="single" w:color="000000" w:sz="4" w:space="0"/>
            </w:tcBorders>
            <w:shd w:val="clear" w:color="auto" w:fill="auto"/>
            <w:vAlign w:val="center"/>
          </w:tcPr>
          <w:p w14:paraId="0ABE249F">
            <w:pPr>
              <w:jc w:val="center"/>
              <w:rPr>
                <w:rFonts w:hint="eastAsia" w:ascii="宋体" w:hAnsi="宋体" w:eastAsia="宋体" w:cs="宋体"/>
                <w:i w:val="0"/>
                <w:iCs w:val="0"/>
                <w:color w:val="000000"/>
                <w:sz w:val="20"/>
                <w:szCs w:val="20"/>
                <w:u w:val="none"/>
              </w:rPr>
            </w:pPr>
          </w:p>
        </w:tc>
        <w:tc>
          <w:tcPr>
            <w:tcW w:w="1349" w:type="dxa"/>
            <w:vMerge w:val="continue"/>
            <w:tcBorders>
              <w:left w:val="single" w:color="000000" w:sz="4" w:space="0"/>
              <w:right w:val="single" w:color="000000" w:sz="4" w:space="0"/>
            </w:tcBorders>
            <w:shd w:val="clear" w:color="auto" w:fill="auto"/>
            <w:vAlign w:val="center"/>
          </w:tcPr>
          <w:p w14:paraId="4A655FC2">
            <w:pPr>
              <w:jc w:val="both"/>
              <w:rPr>
                <w:rFonts w:hint="eastAsia" w:ascii="宋体" w:hAnsi="宋体" w:eastAsia="宋体" w:cs="宋体"/>
                <w:i w:val="0"/>
                <w:iCs w:val="0"/>
                <w:color w:val="000000"/>
                <w:sz w:val="20"/>
                <w:szCs w:val="20"/>
                <w:u w:val="none"/>
              </w:rPr>
            </w:pPr>
          </w:p>
        </w:tc>
        <w:tc>
          <w:tcPr>
            <w:tcW w:w="6675" w:type="dxa"/>
            <w:vMerge w:val="continue"/>
            <w:tcBorders>
              <w:left w:val="single" w:color="000000" w:sz="4" w:space="0"/>
              <w:right w:val="single" w:color="000000" w:sz="4" w:space="0"/>
            </w:tcBorders>
            <w:shd w:val="clear" w:color="auto" w:fill="auto"/>
            <w:vAlign w:val="center"/>
          </w:tcPr>
          <w:p w14:paraId="34C96A3D">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93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806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一年内第二次被查处，且尚未造成危害后果</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476E3">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对运营单位处15-30万元罚款，并对相关责任人处以1-5万元</w:t>
            </w:r>
          </w:p>
        </w:tc>
      </w:tr>
      <w:tr w14:paraId="30CBB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781" w:type="dxa"/>
            <w:vMerge w:val="continue"/>
            <w:tcBorders>
              <w:left w:val="single" w:color="000000" w:sz="4" w:space="0"/>
              <w:right w:val="single" w:color="000000" w:sz="4" w:space="0"/>
            </w:tcBorders>
            <w:shd w:val="clear" w:color="auto" w:fill="auto"/>
            <w:vAlign w:val="center"/>
          </w:tcPr>
          <w:p w14:paraId="423F37B0">
            <w:pPr>
              <w:jc w:val="center"/>
              <w:rPr>
                <w:rFonts w:hint="eastAsia" w:ascii="宋体" w:hAnsi="宋体" w:eastAsia="宋体" w:cs="宋体"/>
                <w:i w:val="0"/>
                <w:iCs w:val="0"/>
                <w:color w:val="000000"/>
                <w:sz w:val="20"/>
                <w:szCs w:val="20"/>
                <w:u w:val="none"/>
              </w:rPr>
            </w:pPr>
          </w:p>
        </w:tc>
        <w:tc>
          <w:tcPr>
            <w:tcW w:w="1349" w:type="dxa"/>
            <w:vMerge w:val="continue"/>
            <w:tcBorders>
              <w:left w:val="single" w:color="000000" w:sz="4" w:space="0"/>
              <w:right w:val="single" w:color="000000" w:sz="4" w:space="0"/>
            </w:tcBorders>
            <w:shd w:val="clear" w:color="auto" w:fill="auto"/>
            <w:vAlign w:val="center"/>
          </w:tcPr>
          <w:p w14:paraId="3E12B5AC">
            <w:pPr>
              <w:jc w:val="both"/>
              <w:rPr>
                <w:rFonts w:hint="eastAsia" w:ascii="宋体" w:hAnsi="宋体" w:eastAsia="宋体" w:cs="宋体"/>
                <w:i w:val="0"/>
                <w:iCs w:val="0"/>
                <w:color w:val="000000"/>
                <w:sz w:val="20"/>
                <w:szCs w:val="20"/>
                <w:u w:val="none"/>
              </w:rPr>
            </w:pPr>
          </w:p>
        </w:tc>
        <w:tc>
          <w:tcPr>
            <w:tcW w:w="6675" w:type="dxa"/>
            <w:vMerge w:val="continue"/>
            <w:tcBorders>
              <w:left w:val="single" w:color="000000" w:sz="4" w:space="0"/>
              <w:right w:val="single" w:color="000000" w:sz="4" w:space="0"/>
            </w:tcBorders>
            <w:shd w:val="clear" w:color="auto" w:fill="auto"/>
            <w:vAlign w:val="center"/>
          </w:tcPr>
          <w:p w14:paraId="65171D3B">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9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F8592">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一年内第三次被查处以上或者虽被查处三次以下，但造成人员受伤或财产损失</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641D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对运营单位处30-50万元罚款，并对相关责任人处5-10万元罚款</w:t>
            </w:r>
          </w:p>
        </w:tc>
      </w:tr>
      <w:tr w14:paraId="6A17B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781" w:type="dxa"/>
            <w:vMerge w:val="continue"/>
            <w:tcBorders>
              <w:left w:val="single" w:color="000000" w:sz="4" w:space="0"/>
              <w:bottom w:val="single" w:color="000000" w:sz="4" w:space="0"/>
              <w:right w:val="single" w:color="000000" w:sz="4" w:space="0"/>
            </w:tcBorders>
            <w:shd w:val="clear" w:color="auto" w:fill="auto"/>
            <w:vAlign w:val="center"/>
          </w:tcPr>
          <w:p w14:paraId="77045DED">
            <w:pPr>
              <w:jc w:val="center"/>
              <w:rPr>
                <w:rFonts w:hint="eastAsia" w:ascii="宋体" w:hAnsi="宋体" w:eastAsia="宋体" w:cs="宋体"/>
                <w:i w:val="0"/>
                <w:iCs w:val="0"/>
                <w:color w:val="000000"/>
                <w:sz w:val="20"/>
                <w:szCs w:val="20"/>
                <w:u w:val="none"/>
              </w:rPr>
            </w:pPr>
          </w:p>
        </w:tc>
        <w:tc>
          <w:tcPr>
            <w:tcW w:w="1349" w:type="dxa"/>
            <w:vMerge w:val="continue"/>
            <w:tcBorders>
              <w:left w:val="single" w:color="000000" w:sz="4" w:space="0"/>
              <w:bottom w:val="single" w:color="000000" w:sz="4" w:space="0"/>
              <w:right w:val="single" w:color="000000" w:sz="4" w:space="0"/>
            </w:tcBorders>
            <w:shd w:val="clear" w:color="auto" w:fill="auto"/>
            <w:vAlign w:val="center"/>
          </w:tcPr>
          <w:p w14:paraId="074B6C50">
            <w:pPr>
              <w:jc w:val="both"/>
              <w:rPr>
                <w:rFonts w:hint="eastAsia" w:ascii="宋体" w:hAnsi="宋体" w:eastAsia="宋体" w:cs="宋体"/>
                <w:i w:val="0"/>
                <w:iCs w:val="0"/>
                <w:color w:val="000000"/>
                <w:sz w:val="20"/>
                <w:szCs w:val="20"/>
                <w:u w:val="none"/>
              </w:rPr>
            </w:pPr>
          </w:p>
        </w:tc>
        <w:tc>
          <w:tcPr>
            <w:tcW w:w="6675" w:type="dxa"/>
            <w:vMerge w:val="continue"/>
            <w:tcBorders>
              <w:left w:val="single" w:color="000000" w:sz="4" w:space="0"/>
              <w:bottom w:val="single" w:color="000000" w:sz="4" w:space="0"/>
              <w:right w:val="single" w:color="000000" w:sz="4" w:space="0"/>
            </w:tcBorders>
            <w:shd w:val="clear" w:color="auto" w:fill="auto"/>
            <w:vAlign w:val="center"/>
          </w:tcPr>
          <w:p w14:paraId="5592E2E0">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F5B2">
            <w:pPr>
              <w:keepNext w:val="0"/>
              <w:keepLines w:val="0"/>
              <w:widowControl/>
              <w:suppressLineNumbers w:val="0"/>
              <w:jc w:val="center"/>
              <w:textAlignment w:val="center"/>
              <w:rPr>
                <w:rFonts w:hint="default" w:ascii="宋体" w:hAnsi="宋体" w:eastAsia="宋体" w:cs="宋体"/>
                <w:i w:val="0"/>
                <w:iCs w:val="0"/>
                <w:color w:val="0000FF"/>
                <w:kern w:val="0"/>
                <w:sz w:val="20"/>
                <w:szCs w:val="20"/>
                <w:u w:val="none"/>
                <w:lang w:val="en-US" w:eastAsia="zh-CN" w:bidi="ar"/>
              </w:rPr>
            </w:pPr>
            <w:r>
              <w:rPr>
                <w:rFonts w:hint="eastAsia" w:ascii="宋体" w:hAnsi="宋体" w:eastAsia="宋体" w:cs="宋体"/>
                <w:i w:val="0"/>
                <w:iCs w:val="0"/>
                <w:color w:val="0000FF"/>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7DF3">
            <w:pPr>
              <w:keepNext w:val="0"/>
              <w:keepLines w:val="0"/>
              <w:widowControl/>
              <w:suppressLineNumbers w:val="0"/>
              <w:jc w:val="both"/>
              <w:textAlignment w:val="center"/>
              <w:rPr>
                <w:rFonts w:hint="eastAsia" w:ascii="宋体" w:hAnsi="宋体" w:eastAsia="宋体" w:cs="宋体"/>
                <w:i w:val="0"/>
                <w:iCs w:val="0"/>
                <w:color w:val="0000FF"/>
                <w:kern w:val="0"/>
                <w:sz w:val="20"/>
                <w:szCs w:val="20"/>
                <w:u w:val="none"/>
                <w:lang w:val="en-US" w:eastAsia="zh-CN" w:bidi="ar"/>
              </w:rPr>
            </w:pPr>
            <w:r>
              <w:rPr>
                <w:rFonts w:hint="eastAsia" w:ascii="宋体" w:hAnsi="宋体" w:eastAsia="宋体" w:cs="宋体"/>
                <w:i w:val="0"/>
                <w:iCs w:val="0"/>
                <w:color w:val="0000FF"/>
                <w:kern w:val="0"/>
                <w:sz w:val="20"/>
                <w:szCs w:val="20"/>
                <w:u w:val="none"/>
                <w:lang w:val="en-US" w:eastAsia="zh-CN" w:bidi="ar"/>
              </w:rPr>
              <w:t>一年内被查处四次以上或造成人员死亡或重大财产损失或有其他严重情节</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4E2B">
            <w:pPr>
              <w:keepNext w:val="0"/>
              <w:keepLines w:val="0"/>
              <w:widowControl/>
              <w:suppressLineNumbers w:val="0"/>
              <w:jc w:val="both"/>
              <w:textAlignment w:val="center"/>
              <w:rPr>
                <w:rFonts w:hint="default" w:ascii="宋体" w:hAnsi="宋体" w:eastAsia="宋体" w:cs="宋体"/>
                <w:i w:val="0"/>
                <w:iCs w:val="0"/>
                <w:color w:val="0000FF"/>
                <w:kern w:val="0"/>
                <w:sz w:val="20"/>
                <w:szCs w:val="20"/>
                <w:u w:val="none"/>
                <w:lang w:val="en-US" w:eastAsia="zh-CN" w:bidi="ar"/>
              </w:rPr>
            </w:pPr>
            <w:r>
              <w:rPr>
                <w:rFonts w:hint="eastAsia" w:ascii="宋体" w:hAnsi="宋体" w:eastAsia="宋体" w:cs="宋体"/>
                <w:i w:val="0"/>
                <w:iCs w:val="0"/>
                <w:color w:val="0000FF"/>
                <w:kern w:val="0"/>
                <w:sz w:val="20"/>
                <w:szCs w:val="20"/>
                <w:u w:val="none"/>
                <w:lang w:val="en-US" w:eastAsia="zh-CN" w:bidi="ar"/>
              </w:rPr>
              <w:t>吊销有关证照</w:t>
            </w:r>
          </w:p>
        </w:tc>
      </w:tr>
      <w:tr w14:paraId="52AEB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009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1.138</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401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对机动车生产、进口企业未按照规定向社会公布其生产、进口机动车车型的有关维修技术信息的</w:t>
            </w:r>
          </w:p>
        </w:tc>
        <w:tc>
          <w:tcPr>
            <w:tcW w:w="66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EAD3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大气污染防治法》第一百一十一条第二款：违反本法规定，机动车生产、进口企业未按照规定向社会公布其生产、进口机动车车型的有关维修技术信息的，由省级以上人民政府交通运输主管部门责令改正，处五万元以上五十万元以下罚款。</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8B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2CC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及时改正，未造成危害后果的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3E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责令改正，处5-10万元罚款</w:t>
            </w:r>
          </w:p>
        </w:tc>
      </w:tr>
      <w:tr w14:paraId="497FD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F2DA4">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58C32">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CD377">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4E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较重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7E1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逾期未改正，或未造成严重危害后果的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AC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责令改正，处10-30万元罚款</w:t>
            </w:r>
          </w:p>
        </w:tc>
      </w:tr>
      <w:tr w14:paraId="4E719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C9272">
            <w:pPr>
              <w:jc w:val="center"/>
              <w:rPr>
                <w:rFonts w:hint="eastAsia" w:ascii="宋体" w:hAnsi="宋体" w:eastAsia="宋体" w:cs="宋体"/>
                <w:i w:val="0"/>
                <w:iCs w:val="0"/>
                <w:color w:val="000000"/>
                <w:sz w:val="20"/>
                <w:szCs w:val="20"/>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2E949">
            <w:pPr>
              <w:jc w:val="left"/>
              <w:rPr>
                <w:rFonts w:hint="eastAsia" w:ascii="宋体" w:hAnsi="宋体" w:eastAsia="宋体" w:cs="宋体"/>
                <w:i w:val="0"/>
                <w:iCs w:val="0"/>
                <w:color w:val="000000"/>
                <w:sz w:val="20"/>
                <w:szCs w:val="20"/>
                <w:u w:val="none"/>
              </w:rPr>
            </w:pPr>
          </w:p>
        </w:tc>
        <w:tc>
          <w:tcPr>
            <w:tcW w:w="66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844A1">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88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2EF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拒不改正，或造成严重危害后果的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9860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责令改正，处30-50万元罚款</w:t>
            </w:r>
          </w:p>
        </w:tc>
      </w:tr>
      <w:tr w14:paraId="3D7AE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restart"/>
            <w:tcBorders>
              <w:top w:val="single" w:color="000000" w:sz="4" w:space="0"/>
              <w:left w:val="single" w:color="000000" w:sz="4" w:space="0"/>
              <w:right w:val="single" w:color="000000" w:sz="4" w:space="0"/>
            </w:tcBorders>
            <w:shd w:val="clear" w:color="auto" w:fill="auto"/>
            <w:vAlign w:val="center"/>
          </w:tcPr>
          <w:p w14:paraId="67BD9725">
            <w:pPr>
              <w:jc w:val="center"/>
              <w:rPr>
                <w:rFonts w:hint="eastAsia" w:ascii="宋体" w:hAnsi="宋体" w:eastAsia="宋体" w:cs="宋体"/>
                <w:i w:val="0"/>
                <w:iCs w:val="0"/>
                <w:color w:val="FF0000"/>
                <w:sz w:val="20"/>
                <w:szCs w:val="20"/>
                <w:u w:val="none"/>
              </w:rPr>
            </w:pPr>
            <w:r>
              <w:rPr>
                <w:rFonts w:hint="eastAsia"/>
                <w:color w:val="FF0000"/>
              </w:rPr>
              <w:t>1.139</w:t>
            </w:r>
          </w:p>
        </w:tc>
        <w:tc>
          <w:tcPr>
            <w:tcW w:w="1349" w:type="dxa"/>
            <w:vMerge w:val="restart"/>
            <w:tcBorders>
              <w:top w:val="single" w:color="000000" w:sz="4" w:space="0"/>
              <w:left w:val="single" w:color="000000" w:sz="4" w:space="0"/>
              <w:right w:val="single" w:color="000000" w:sz="4" w:space="0"/>
            </w:tcBorders>
            <w:shd w:val="clear" w:color="auto" w:fill="auto"/>
            <w:vAlign w:val="center"/>
          </w:tcPr>
          <w:p w14:paraId="322C2196">
            <w:pPr>
              <w:ind w:firstLine="347" w:firstLineChars="0"/>
              <w:jc w:val="left"/>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sz w:val="20"/>
                <w:szCs w:val="20"/>
                <w:u w:val="none"/>
              </w:rPr>
              <w:t>开展定制客运未按规定备案的</w:t>
            </w:r>
          </w:p>
        </w:tc>
        <w:tc>
          <w:tcPr>
            <w:tcW w:w="6675" w:type="dxa"/>
            <w:vMerge w:val="restart"/>
            <w:tcBorders>
              <w:top w:val="single" w:color="000000" w:sz="4" w:space="0"/>
              <w:left w:val="single" w:color="000000" w:sz="4" w:space="0"/>
              <w:right w:val="single" w:color="000000" w:sz="4" w:space="0"/>
            </w:tcBorders>
            <w:shd w:val="clear" w:color="auto" w:fill="auto"/>
            <w:vAlign w:val="center"/>
          </w:tcPr>
          <w:p w14:paraId="5C106F39">
            <w:pPr>
              <w:tabs>
                <w:tab w:val="left" w:pos="1160"/>
              </w:tabs>
              <w:jc w:val="left"/>
              <w:rPr>
                <w:rFonts w:hint="eastAsia" w:ascii="宋体" w:hAnsi="宋体" w:eastAsia="宋体" w:cs="宋体"/>
                <w:i w:val="0"/>
                <w:iCs w:val="0"/>
                <w:color w:val="FF0000"/>
                <w:sz w:val="20"/>
                <w:szCs w:val="20"/>
                <w:u w:val="none"/>
                <w:lang w:eastAsia="zh-CN"/>
              </w:rPr>
            </w:pPr>
            <w:r>
              <w:rPr>
                <w:rFonts w:hint="eastAsia" w:ascii="宋体" w:hAnsi="宋体" w:eastAsia="宋体" w:cs="宋体"/>
                <w:i w:val="0"/>
                <w:iCs w:val="0"/>
                <w:color w:val="FF0000"/>
                <w:sz w:val="20"/>
                <w:szCs w:val="20"/>
                <w:u w:val="none"/>
                <w:lang w:eastAsia="zh-CN"/>
              </w:rPr>
              <w:tab/>
            </w:r>
            <w:r>
              <w:rPr>
                <w:rFonts w:hint="eastAsia" w:ascii="宋体" w:hAnsi="宋体" w:eastAsia="宋体" w:cs="宋体"/>
                <w:i w:val="0"/>
                <w:iCs w:val="0"/>
                <w:color w:val="FF0000"/>
                <w:sz w:val="20"/>
                <w:szCs w:val="20"/>
                <w:u w:val="none"/>
                <w:lang w:eastAsia="zh-CN"/>
              </w:rPr>
              <w:t>《道路旅客运输及客运站管理规定》第九十九条：违反本规定，客运经营者有下列情形之一的，由交通运输主管部门责令改正，处1000元以上2000元以下罚款：（七）开展定制客运未按照规定备案的。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4C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C3F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应备案未备案线路占全部线路20%以下的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5093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处1000-1200元的罚款</w:t>
            </w:r>
          </w:p>
        </w:tc>
      </w:tr>
      <w:tr w14:paraId="4E89A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continue"/>
            <w:tcBorders>
              <w:left w:val="single" w:color="000000" w:sz="4" w:space="0"/>
              <w:right w:val="single" w:color="000000" w:sz="4" w:space="0"/>
            </w:tcBorders>
            <w:shd w:val="clear" w:color="auto" w:fill="auto"/>
            <w:vAlign w:val="center"/>
          </w:tcPr>
          <w:p w14:paraId="06FC4FC3">
            <w:pPr>
              <w:jc w:val="center"/>
              <w:rPr>
                <w:rFonts w:hint="eastAsia" w:ascii="宋体" w:hAnsi="宋体" w:eastAsia="宋体" w:cs="宋体"/>
                <w:i w:val="0"/>
                <w:iCs w:val="0"/>
                <w:color w:val="000000"/>
                <w:sz w:val="20"/>
                <w:szCs w:val="20"/>
                <w:u w:val="none"/>
              </w:rPr>
            </w:pPr>
          </w:p>
        </w:tc>
        <w:tc>
          <w:tcPr>
            <w:tcW w:w="1349" w:type="dxa"/>
            <w:vMerge w:val="continue"/>
            <w:tcBorders>
              <w:left w:val="single" w:color="000000" w:sz="4" w:space="0"/>
              <w:right w:val="single" w:color="000000" w:sz="4" w:space="0"/>
            </w:tcBorders>
            <w:shd w:val="clear" w:color="auto" w:fill="auto"/>
            <w:vAlign w:val="center"/>
          </w:tcPr>
          <w:p w14:paraId="1509241C">
            <w:pPr>
              <w:jc w:val="left"/>
              <w:rPr>
                <w:rFonts w:hint="eastAsia" w:ascii="宋体" w:hAnsi="宋体" w:eastAsia="宋体" w:cs="宋体"/>
                <w:i w:val="0"/>
                <w:iCs w:val="0"/>
                <w:color w:val="000000"/>
                <w:sz w:val="20"/>
                <w:szCs w:val="20"/>
                <w:u w:val="none"/>
              </w:rPr>
            </w:pPr>
          </w:p>
        </w:tc>
        <w:tc>
          <w:tcPr>
            <w:tcW w:w="6675" w:type="dxa"/>
            <w:vMerge w:val="continue"/>
            <w:tcBorders>
              <w:left w:val="single" w:color="000000" w:sz="4" w:space="0"/>
              <w:right w:val="single" w:color="000000" w:sz="4" w:space="0"/>
            </w:tcBorders>
            <w:shd w:val="clear" w:color="auto" w:fill="auto"/>
            <w:vAlign w:val="center"/>
          </w:tcPr>
          <w:p w14:paraId="2A10824C">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AC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AB0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应备案未备案线路占全部线路20%—50%的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5CA24">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处1200-1500元的罚款</w:t>
            </w:r>
          </w:p>
        </w:tc>
      </w:tr>
      <w:tr w14:paraId="7A37E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continue"/>
            <w:tcBorders>
              <w:left w:val="single" w:color="000000" w:sz="4" w:space="0"/>
              <w:bottom w:val="single" w:color="000000" w:sz="4" w:space="0"/>
              <w:right w:val="single" w:color="000000" w:sz="4" w:space="0"/>
            </w:tcBorders>
            <w:shd w:val="clear" w:color="auto" w:fill="auto"/>
            <w:vAlign w:val="center"/>
          </w:tcPr>
          <w:p w14:paraId="56547240">
            <w:pPr>
              <w:jc w:val="center"/>
              <w:rPr>
                <w:rFonts w:hint="eastAsia" w:ascii="宋体" w:hAnsi="宋体" w:eastAsia="宋体" w:cs="宋体"/>
                <w:i w:val="0"/>
                <w:iCs w:val="0"/>
                <w:color w:val="000000"/>
                <w:sz w:val="20"/>
                <w:szCs w:val="20"/>
                <w:u w:val="none"/>
              </w:rPr>
            </w:pPr>
          </w:p>
        </w:tc>
        <w:tc>
          <w:tcPr>
            <w:tcW w:w="1349" w:type="dxa"/>
            <w:vMerge w:val="continue"/>
            <w:tcBorders>
              <w:left w:val="single" w:color="000000" w:sz="4" w:space="0"/>
              <w:bottom w:val="single" w:color="000000" w:sz="4" w:space="0"/>
              <w:right w:val="single" w:color="000000" w:sz="4" w:space="0"/>
            </w:tcBorders>
            <w:shd w:val="clear" w:color="auto" w:fill="auto"/>
            <w:vAlign w:val="center"/>
          </w:tcPr>
          <w:p w14:paraId="4C8D6D7E">
            <w:pPr>
              <w:jc w:val="left"/>
              <w:rPr>
                <w:rFonts w:hint="eastAsia" w:ascii="宋体" w:hAnsi="宋体" w:eastAsia="宋体" w:cs="宋体"/>
                <w:i w:val="0"/>
                <w:iCs w:val="0"/>
                <w:color w:val="000000"/>
                <w:sz w:val="20"/>
                <w:szCs w:val="20"/>
                <w:u w:val="none"/>
              </w:rPr>
            </w:pPr>
          </w:p>
        </w:tc>
        <w:tc>
          <w:tcPr>
            <w:tcW w:w="6675" w:type="dxa"/>
            <w:vMerge w:val="continue"/>
            <w:tcBorders>
              <w:left w:val="single" w:color="000000" w:sz="4" w:space="0"/>
              <w:bottom w:val="single" w:color="000000" w:sz="4" w:space="0"/>
              <w:right w:val="single" w:color="000000" w:sz="4" w:space="0"/>
            </w:tcBorders>
            <w:shd w:val="clear" w:color="auto" w:fill="auto"/>
            <w:vAlign w:val="center"/>
          </w:tcPr>
          <w:p w14:paraId="286E296D">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28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严重</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A70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应备案未备案线路占全部线路50%以上的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8D1B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处1500-2000元的罚款</w:t>
            </w:r>
          </w:p>
        </w:tc>
      </w:tr>
      <w:tr w14:paraId="51B0A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restart"/>
            <w:tcBorders>
              <w:left w:val="single" w:color="000000" w:sz="4" w:space="0"/>
              <w:right w:val="single" w:color="000000" w:sz="4" w:space="0"/>
            </w:tcBorders>
            <w:shd w:val="clear" w:color="auto" w:fill="auto"/>
            <w:vAlign w:val="center"/>
          </w:tcPr>
          <w:p w14:paraId="11C453FC">
            <w:pPr>
              <w:jc w:val="center"/>
              <w:rPr>
                <w:rFonts w:hint="default" w:ascii="宋体" w:hAnsi="宋体" w:eastAsia="宋体" w:cs="宋体"/>
                <w:i w:val="0"/>
                <w:iCs w:val="0"/>
                <w:color w:val="FF0000"/>
                <w:sz w:val="20"/>
                <w:szCs w:val="20"/>
                <w:u w:val="none"/>
                <w:lang w:val="en-US" w:eastAsia="zh-CN"/>
              </w:rPr>
            </w:pPr>
            <w:r>
              <w:rPr>
                <w:rFonts w:hint="eastAsia" w:ascii="宋体" w:hAnsi="宋体" w:eastAsia="宋体" w:cs="宋体"/>
                <w:i w:val="0"/>
                <w:iCs w:val="0"/>
                <w:color w:val="FF0000"/>
                <w:sz w:val="20"/>
                <w:szCs w:val="20"/>
                <w:u w:val="none"/>
                <w:lang w:val="en-US" w:eastAsia="zh-CN"/>
              </w:rPr>
              <w:t>1.140</w:t>
            </w:r>
          </w:p>
        </w:tc>
        <w:tc>
          <w:tcPr>
            <w:tcW w:w="1349" w:type="dxa"/>
            <w:vMerge w:val="restart"/>
            <w:tcBorders>
              <w:left w:val="single" w:color="000000" w:sz="4" w:space="0"/>
              <w:right w:val="single" w:color="000000" w:sz="4" w:space="0"/>
            </w:tcBorders>
            <w:shd w:val="clear" w:color="auto" w:fill="auto"/>
            <w:vAlign w:val="center"/>
          </w:tcPr>
          <w:p w14:paraId="55DBC49A">
            <w:pPr>
              <w:ind w:firstLine="402" w:firstLineChars="0"/>
              <w:jc w:val="left"/>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sz w:val="20"/>
                <w:szCs w:val="20"/>
                <w:u w:val="none"/>
              </w:rPr>
              <w:t>未按照规定在发车前对旅客进行安全事项告知的</w:t>
            </w:r>
          </w:p>
        </w:tc>
        <w:tc>
          <w:tcPr>
            <w:tcW w:w="6675" w:type="dxa"/>
            <w:vMerge w:val="restart"/>
            <w:tcBorders>
              <w:left w:val="single" w:color="000000" w:sz="4" w:space="0"/>
              <w:right w:val="single" w:color="000000" w:sz="4" w:space="0"/>
            </w:tcBorders>
            <w:shd w:val="clear" w:color="auto" w:fill="auto"/>
            <w:vAlign w:val="center"/>
          </w:tcPr>
          <w:p w14:paraId="271F70CE">
            <w:pPr>
              <w:tabs>
                <w:tab w:val="left" w:pos="1361"/>
              </w:tabs>
              <w:jc w:val="left"/>
              <w:rPr>
                <w:rFonts w:hint="eastAsia" w:ascii="宋体" w:hAnsi="宋体" w:eastAsia="宋体" w:cs="宋体"/>
                <w:i w:val="0"/>
                <w:iCs w:val="0"/>
                <w:color w:val="000000"/>
                <w:sz w:val="20"/>
                <w:szCs w:val="20"/>
                <w:u w:val="none"/>
                <w:lang w:eastAsia="zh-CN"/>
              </w:rPr>
            </w:pPr>
            <w:r>
              <w:rPr>
                <w:rFonts w:hint="eastAsia" w:ascii="宋体" w:hAnsi="宋体" w:eastAsia="宋体" w:cs="宋体"/>
                <w:i w:val="0"/>
                <w:iCs w:val="0"/>
                <w:color w:val="000000"/>
                <w:sz w:val="20"/>
                <w:szCs w:val="20"/>
                <w:u w:val="none"/>
                <w:lang w:eastAsia="zh-CN"/>
              </w:rPr>
              <w:tab/>
            </w:r>
            <w:r>
              <w:rPr>
                <w:rFonts w:hint="eastAsia" w:ascii="宋体" w:hAnsi="宋体" w:eastAsia="宋体" w:cs="宋体"/>
                <w:i w:val="0"/>
                <w:iCs w:val="0"/>
                <w:color w:val="FF0000"/>
                <w:sz w:val="20"/>
                <w:szCs w:val="20"/>
                <w:u w:val="none"/>
                <w:lang w:eastAsia="zh-CN"/>
              </w:rPr>
              <w:t>《道路旅客运输及客运站管理规定》第九十九条：违反本规定，客运经营者有下列情形之一的，由交通运输主管部门责令改正，处1000元以上2000元以下罚款：（八）未按照规定在发车前对旅客进行安全事项告知的。</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7288">
            <w:pPr>
              <w:keepNext w:val="0"/>
              <w:keepLines w:val="0"/>
              <w:widowControl/>
              <w:suppressLineNumbers w:val="0"/>
              <w:jc w:val="center"/>
              <w:textAlignment w:val="center"/>
              <w:rPr>
                <w:rFonts w:hint="eastAsia"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轻微</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3129">
            <w:pPr>
              <w:keepNext w:val="0"/>
              <w:keepLines w:val="0"/>
              <w:widowControl/>
              <w:suppressLineNumbers w:val="0"/>
              <w:jc w:val="left"/>
              <w:textAlignment w:val="center"/>
              <w:rPr>
                <w:rFonts w:hint="eastAsia"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对安全事项未全部告知的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64E4">
            <w:pPr>
              <w:keepNext w:val="0"/>
              <w:keepLines w:val="0"/>
              <w:widowControl/>
              <w:suppressLineNumbers w:val="0"/>
              <w:jc w:val="left"/>
              <w:textAlignment w:val="center"/>
              <w:rPr>
                <w:rFonts w:hint="eastAsia"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处1000-1500元的罚款</w:t>
            </w:r>
          </w:p>
        </w:tc>
      </w:tr>
      <w:tr w14:paraId="06935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81" w:type="dxa"/>
            <w:vMerge w:val="continue"/>
            <w:tcBorders>
              <w:left w:val="single" w:color="000000" w:sz="4" w:space="0"/>
              <w:bottom w:val="single" w:color="000000" w:sz="4" w:space="0"/>
              <w:right w:val="single" w:color="000000" w:sz="4" w:space="0"/>
            </w:tcBorders>
            <w:shd w:val="clear" w:color="auto" w:fill="auto"/>
            <w:vAlign w:val="center"/>
          </w:tcPr>
          <w:p w14:paraId="36DC9113">
            <w:pPr>
              <w:jc w:val="center"/>
              <w:rPr>
                <w:rFonts w:hint="eastAsia" w:ascii="宋体" w:hAnsi="宋体" w:eastAsia="宋体" w:cs="宋体"/>
                <w:i w:val="0"/>
                <w:iCs w:val="0"/>
                <w:color w:val="000000"/>
                <w:sz w:val="20"/>
                <w:szCs w:val="20"/>
                <w:u w:val="none"/>
              </w:rPr>
            </w:pPr>
          </w:p>
        </w:tc>
        <w:tc>
          <w:tcPr>
            <w:tcW w:w="1349" w:type="dxa"/>
            <w:vMerge w:val="continue"/>
            <w:tcBorders>
              <w:left w:val="single" w:color="000000" w:sz="4" w:space="0"/>
              <w:bottom w:val="single" w:color="000000" w:sz="4" w:space="0"/>
              <w:right w:val="single" w:color="000000" w:sz="4" w:space="0"/>
            </w:tcBorders>
            <w:shd w:val="clear" w:color="auto" w:fill="auto"/>
            <w:vAlign w:val="center"/>
          </w:tcPr>
          <w:p w14:paraId="27D051C4">
            <w:pPr>
              <w:jc w:val="left"/>
              <w:rPr>
                <w:rFonts w:hint="eastAsia" w:ascii="宋体" w:hAnsi="宋体" w:eastAsia="宋体" w:cs="宋体"/>
                <w:i w:val="0"/>
                <w:iCs w:val="0"/>
                <w:color w:val="000000"/>
                <w:sz w:val="20"/>
                <w:szCs w:val="20"/>
                <w:u w:val="none"/>
              </w:rPr>
            </w:pPr>
          </w:p>
        </w:tc>
        <w:tc>
          <w:tcPr>
            <w:tcW w:w="6675" w:type="dxa"/>
            <w:vMerge w:val="continue"/>
            <w:tcBorders>
              <w:left w:val="single" w:color="000000" w:sz="4" w:space="0"/>
              <w:bottom w:val="single" w:color="000000" w:sz="4" w:space="0"/>
              <w:right w:val="single" w:color="000000" w:sz="4" w:space="0"/>
            </w:tcBorders>
            <w:shd w:val="clear" w:color="auto" w:fill="auto"/>
            <w:vAlign w:val="center"/>
          </w:tcPr>
          <w:p w14:paraId="788E6B87">
            <w:pPr>
              <w:jc w:val="left"/>
              <w:rPr>
                <w:rFonts w:hint="eastAsia" w:ascii="宋体" w:hAnsi="宋体" w:eastAsia="宋体" w:cs="宋体"/>
                <w:i w:val="0"/>
                <w:iCs w:val="0"/>
                <w:color w:val="000000"/>
                <w:sz w:val="20"/>
                <w:szCs w:val="20"/>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4E2F4">
            <w:pPr>
              <w:keepNext w:val="0"/>
              <w:keepLines w:val="0"/>
              <w:widowControl/>
              <w:suppressLineNumbers w:val="0"/>
              <w:jc w:val="center"/>
              <w:textAlignment w:val="center"/>
              <w:rPr>
                <w:rFonts w:hint="eastAsia"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一般</w:t>
            </w:r>
          </w:p>
        </w:tc>
        <w:tc>
          <w:tcPr>
            <w:tcW w:w="4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C2E4">
            <w:pPr>
              <w:keepNext w:val="0"/>
              <w:keepLines w:val="0"/>
              <w:widowControl/>
              <w:suppressLineNumbers w:val="0"/>
              <w:jc w:val="left"/>
              <w:textAlignment w:val="center"/>
              <w:rPr>
                <w:rFonts w:hint="eastAsia"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对安全事项未告知的</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3740">
            <w:pPr>
              <w:keepNext w:val="0"/>
              <w:keepLines w:val="0"/>
              <w:widowControl/>
              <w:suppressLineNumbers w:val="0"/>
              <w:jc w:val="left"/>
              <w:textAlignment w:val="center"/>
              <w:rPr>
                <w:rFonts w:hint="eastAsia" w:ascii="宋体" w:hAnsi="宋体" w:eastAsia="宋体" w:cs="宋体"/>
                <w:i w:val="0"/>
                <w:iCs w:val="0"/>
                <w:color w:val="FF0000"/>
                <w:kern w:val="0"/>
                <w:sz w:val="20"/>
                <w:szCs w:val="20"/>
                <w:u w:val="none"/>
                <w:lang w:val="en-US" w:eastAsia="zh-CN" w:bidi="ar"/>
              </w:rPr>
            </w:pPr>
            <w:r>
              <w:rPr>
                <w:rFonts w:hint="eastAsia" w:ascii="宋体" w:hAnsi="宋体" w:eastAsia="宋体" w:cs="宋体"/>
                <w:i w:val="0"/>
                <w:iCs w:val="0"/>
                <w:color w:val="FF0000"/>
                <w:kern w:val="0"/>
                <w:sz w:val="20"/>
                <w:szCs w:val="20"/>
                <w:u w:val="none"/>
                <w:lang w:val="en-US" w:eastAsia="zh-CN" w:bidi="ar"/>
              </w:rPr>
              <w:t>处1500-2000元的罚款</w:t>
            </w:r>
          </w:p>
        </w:tc>
      </w:tr>
      <w:tr w14:paraId="1E1D4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7130" w:type="dxa"/>
            <w:gridSpan w:val="6"/>
            <w:tcBorders>
              <w:top w:val="nil"/>
              <w:left w:val="nil"/>
              <w:bottom w:val="nil"/>
              <w:right w:val="nil"/>
            </w:tcBorders>
            <w:shd w:val="clear" w:color="auto" w:fill="auto"/>
            <w:vAlign w:val="center"/>
          </w:tcPr>
          <w:p w14:paraId="7FDDEDD7">
            <w:pPr>
              <w:keepNext w:val="0"/>
              <w:keepLines w:val="0"/>
              <w:widowControl/>
              <w:suppressLineNumbers w:val="0"/>
              <w:jc w:val="both"/>
              <w:textAlignment w:val="center"/>
              <w:rPr>
                <w:rFonts w:hint="eastAsia" w:ascii="宋体" w:hAnsi="宋体" w:eastAsia="宋体" w:cs="宋体"/>
                <w:b/>
                <w:bCs/>
                <w:i w:val="0"/>
                <w:iCs w:val="0"/>
                <w:color w:val="000000"/>
                <w:sz w:val="20"/>
                <w:szCs w:val="20"/>
                <w:u w:val="none"/>
              </w:rPr>
            </w:pPr>
            <w:r>
              <w:rPr>
                <w:rStyle w:val="5"/>
                <w:lang w:val="en-US" w:eastAsia="zh-CN" w:bidi="ar"/>
              </w:rPr>
              <w:t>备注：</w:t>
            </w:r>
            <w:r>
              <w:rPr>
                <w:rStyle w:val="6"/>
                <w:lang w:val="en-US" w:eastAsia="zh-CN" w:bidi="ar"/>
              </w:rPr>
              <w:t>1、违法行为构成犯罪的，应当依法移送司法机关；属于其他行政执法机关管辖的案件，应当移送有权机关处理；2、应当依法做出降低资质等级、吊销相应的许可证照或者经营范围等涉及行政许可的处罚的，应当提出相应的建议，并将案件移送原许可机关按法定程序处理；3、法律、法规、规章规定对违法行为还应当做出行政处罚以外的其他行政决定的，从其规定；4、违法事实能够与同一案由中不同“违法程度”的“判断基准”对应时，其违法程度应当确定为其对应的最重者；5、本基准中的“以上”、“以下”包括本数，“不足”、“超过”不包括本数；6、代码编制规则：第一位代表执法门类，其中1代表道路运输和城市客运管理；2代表公路路政管理；3代表地方海事管理；4代表港口行政管理；5代表航道行政管理；6代表水路运输行政管理；7代表交通建设监督管理及其他；第二位以后为序号。</w:t>
            </w:r>
          </w:p>
        </w:tc>
      </w:tr>
    </w:tbl>
    <w:p w14:paraId="5F5C47FB"/>
    <w:p w14:paraId="78E45989"/>
    <w:p w14:paraId="66D42814"/>
    <w:p w14:paraId="3886270D"/>
    <w:p w14:paraId="5C0A1125"/>
    <w:p w14:paraId="6AE1D82B"/>
    <w:p w14:paraId="2FB83A9A"/>
    <w:p w14:paraId="13310359"/>
    <w:p w14:paraId="331FDE1E"/>
    <w:p w14:paraId="25D49AFA"/>
    <w:p w14:paraId="26DE0389"/>
    <w:p w14:paraId="730EAC97"/>
    <w:p w14:paraId="593DFB56"/>
    <w:p w14:paraId="0D31D577"/>
    <w:p w14:paraId="5A7742A9"/>
    <w:p w14:paraId="3981AB72"/>
    <w:p w14:paraId="5D12E362"/>
    <w:p w14:paraId="046DD86B"/>
    <w:p w14:paraId="4942E937"/>
    <w:p w14:paraId="446AD0A3"/>
    <w:p w14:paraId="18B39A31"/>
    <w:p w14:paraId="28138B81"/>
    <w:p w14:paraId="4739751C"/>
    <w:p w14:paraId="2C458827"/>
    <w:p w14:paraId="7C09BCEF"/>
    <w:p w14:paraId="4934A5CB"/>
    <w:p w14:paraId="38162612"/>
    <w:p w14:paraId="675C5E84"/>
    <w:p w14:paraId="0AAE1143"/>
    <w:p w14:paraId="1C5E0A6A"/>
    <w:p w14:paraId="48E75BB8"/>
    <w:p w14:paraId="78294E62"/>
    <w:p w14:paraId="7ACF668D"/>
    <w:p w14:paraId="0E640401"/>
    <w:p w14:paraId="69E12C24"/>
    <w:p w14:paraId="2ADF8A18"/>
    <w:p w14:paraId="674A1DA9"/>
    <w:p w14:paraId="5FCB21E6">
      <w:pPr>
        <w:jc w:val="center"/>
        <w:rPr>
          <w:rFonts w:hint="eastAsia" w:eastAsiaTheme="minorEastAsia"/>
          <w:b/>
          <w:bCs/>
          <w:sz w:val="52"/>
          <w:szCs w:val="52"/>
          <w:lang w:eastAsia="zh-CN"/>
        </w:rPr>
      </w:pPr>
      <w:r>
        <w:rPr>
          <w:rFonts w:hint="eastAsia"/>
          <w:b/>
          <w:bCs/>
          <w:sz w:val="52"/>
          <w:szCs w:val="52"/>
          <w:lang w:eastAsia="zh-CN"/>
        </w:rPr>
        <w:t>服务指南</w:t>
      </w:r>
    </w:p>
    <w:p w14:paraId="2A960B59"/>
    <w:p w14:paraId="5A897CD8"/>
    <w:p w14:paraId="62E7E547"/>
    <w:p w14:paraId="4A81DFFC">
      <w:pPr>
        <w:wordWrap w:val="0"/>
        <w:spacing w:before="140" w:after="0" w:line="420" w:lineRule="atLeast"/>
        <w:ind w:left="0" w:right="0"/>
        <w:jc w:val="both"/>
        <w:textAlignment w:val="baseline"/>
        <w:rPr>
          <w:sz w:val="30"/>
        </w:rPr>
      </w:pPr>
      <w:r>
        <w:rPr>
          <w:rFonts w:ascii="宋体" w:hAnsi="宋体" w:eastAsia="宋体" w:cs="宋体"/>
          <w:b w:val="0"/>
          <w:i w:val="0"/>
          <w:strike w:val="0"/>
          <w:color w:val="000000"/>
          <w:sz w:val="30"/>
        </w:rPr>
        <w:t>一、党中央关于交通运输综合行政执法改革的部署</w:t>
      </w:r>
    </w:p>
    <w:p w14:paraId="42391836">
      <w:pPr>
        <w:numPr>
          <w:ilvl w:val="0"/>
          <w:numId w:val="0"/>
        </w:numPr>
        <w:wordWrap w:val="0"/>
        <w:spacing w:before="0" w:after="0" w:line="500" w:lineRule="atLeast"/>
        <w:ind w:right="0" w:rightChars="0" w:firstLine="640" w:firstLineChars="200"/>
        <w:jc w:val="both"/>
        <w:textAlignment w:val="baseline"/>
        <w:rPr>
          <w:rFonts w:hint="eastAsia" w:ascii="仿宋" w:hAnsi="仿宋" w:eastAsia="仿宋" w:cs="仿宋"/>
          <w:b w:val="0"/>
          <w:i w:val="0"/>
          <w:strike w:val="0"/>
          <w:color w:val="000000"/>
          <w:sz w:val="32"/>
          <w:szCs w:val="32"/>
        </w:rPr>
      </w:pPr>
      <w:r>
        <w:rPr>
          <w:rFonts w:hint="eastAsia" w:ascii="仿宋" w:hAnsi="仿宋" w:eastAsia="仿宋" w:cs="仿宋"/>
          <w:b w:val="0"/>
          <w:i w:val="0"/>
          <w:strike w:val="0"/>
          <w:color w:val="000000"/>
          <w:sz w:val="32"/>
          <w:szCs w:val="32"/>
          <w:lang w:eastAsia="zh-CN"/>
        </w:rPr>
        <w:t>（</w:t>
      </w:r>
      <w:r>
        <w:rPr>
          <w:rFonts w:hint="eastAsia" w:ascii="仿宋" w:hAnsi="仿宋" w:eastAsia="仿宋" w:cs="仿宋"/>
          <w:b w:val="0"/>
          <w:i w:val="0"/>
          <w:strike w:val="0"/>
          <w:color w:val="000000"/>
          <w:sz w:val="32"/>
          <w:szCs w:val="32"/>
          <w:lang w:val="en-US" w:eastAsia="zh-CN"/>
        </w:rPr>
        <w:t>1）</w:t>
      </w:r>
      <w:r>
        <w:rPr>
          <w:rFonts w:hint="eastAsia" w:ascii="仿宋" w:hAnsi="仿宋" w:eastAsia="仿宋" w:cs="仿宋"/>
          <w:b w:val="0"/>
          <w:i w:val="0"/>
          <w:strike w:val="0"/>
          <w:color w:val="000000"/>
          <w:sz w:val="32"/>
          <w:szCs w:val="32"/>
        </w:rPr>
        <w:t>《中共中央关于全面深化改革若干重大问题的决定》：深化行政执法体制改革。整合执法主体，相对集中执法权，推进综合执法，着力解决权责交叉、多头执法问题，建立权责统一、权威高效的行政执法体制。</w:t>
      </w:r>
    </w:p>
    <w:p w14:paraId="1937C030">
      <w:pPr>
        <w:numPr>
          <w:ilvl w:val="0"/>
          <w:numId w:val="0"/>
        </w:numPr>
        <w:wordWrap w:val="0"/>
        <w:spacing w:before="0" w:after="0" w:line="500" w:lineRule="atLeast"/>
        <w:ind w:right="0" w:rightChars="0" w:firstLine="640" w:firstLineChars="20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(2)《中共中央关于全面推进依法治国若干重大问题的决定》：推进综合执法，大幅减少市县两级政府执法队伍种类，重点在食品药品安全、工商质检、公共卫生、安全生产、文化旅游、资源环境、农林水利、交通运输、城乡建设、海洋渔业等领域内推行综合执法。</w:t>
      </w:r>
    </w:p>
    <w:p w14:paraId="34544C70">
      <w:pPr>
        <w:wordWrap w:val="0"/>
        <w:spacing w:before="0" w:after="0" w:line="500" w:lineRule="atLeast"/>
        <w:ind w:right="20" w:firstLine="640" w:firstLineChars="20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(3)《中共中央办公厅国务院办公厅关于承担行政职能的事业单位改革试点的指导意见》：积极推进包括交通运输等重点行业的承担行政职能事业单位改革，基本做到行政职能由行政机关承担，执法职能由综合行政执法机构承担，公益服务职能由事业单位承担，市场经营业务由企业承担。</w:t>
      </w:r>
    </w:p>
    <w:p w14:paraId="0C0531A7">
      <w:pPr>
        <w:wordWrap w:val="0"/>
        <w:spacing w:before="120" w:after="0" w:line="460" w:lineRule="atLeast"/>
        <w:ind w:left="100" w:right="0" w:firstLine="640" w:firstLineChars="20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(4)《中共中央办公厅国务院办公厅关于深化交通运输综合行政执法改革的指导意见》：通过推进交通运输综合行政执法改革，整合执法队伍，理顺职能配置，减少执法层级，加强执法保障，夯实基层基础，提高执法效能，着力解决机构重叠、职责交叉、多头多层重复执法等问题，形成权责统一、权威高效、监管有力、服务优质的交通运输综合行政执法体制，建设一支政治坚定、素质过硬、纪律严明、作风优良、廉洁高效的交通运输综合行政执法队伍。</w:t>
      </w:r>
    </w:p>
    <w:p w14:paraId="0C031C9A">
      <w:pPr>
        <w:wordWrap w:val="0"/>
        <w:spacing w:before="0" w:after="0" w:line="460" w:lineRule="exact"/>
        <w:ind w:left="0" w:right="0"/>
        <w:jc w:val="both"/>
        <w:textAlignment w:val="baseline"/>
        <w:rPr>
          <w:sz w:val="23"/>
        </w:rPr>
      </w:pPr>
    </w:p>
    <w:p w14:paraId="1BB58C52">
      <w:pPr>
        <w:wordWrap w:val="0"/>
        <w:spacing w:before="0" w:after="0" w:line="420" w:lineRule="atLeast"/>
        <w:ind w:left="540" w:right="0"/>
        <w:jc w:val="both"/>
        <w:textAlignment w:val="baseline"/>
        <w:rPr>
          <w:sz w:val="31"/>
        </w:rPr>
      </w:pPr>
      <w:r>
        <w:rPr>
          <w:rFonts w:ascii="宋体" w:hAnsi="宋体" w:eastAsia="宋体" w:cs="宋体"/>
          <w:b w:val="0"/>
          <w:i w:val="0"/>
          <w:strike w:val="0"/>
          <w:color w:val="000000"/>
          <w:sz w:val="31"/>
        </w:rPr>
        <w:t>二、交通运输综合行政执法改革的要求</w:t>
      </w:r>
    </w:p>
    <w:p w14:paraId="401ECDC9">
      <w:pPr>
        <w:wordWrap w:val="0"/>
        <w:spacing w:before="0" w:after="0" w:line="460" w:lineRule="atLeast"/>
        <w:ind w:right="120" w:firstLine="640" w:firstLineChars="20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(1)将交通运输系统内公路路政、道路运政、水路运政、航道行政、港口行政、地方海事行政、工程质量监督管理等7个执法门类的行政处罚以及与行政处罚相关的行政检查、行政强制等执法职能进行整合，组建交通运输综合行政执法队伍，以交通运输部门的名义进行执法。</w:t>
      </w:r>
    </w:p>
    <w:p w14:paraId="205F4A5E">
      <w:pPr>
        <w:wordWrap w:val="0"/>
        <w:spacing w:before="0" w:after="0" w:line="460" w:lineRule="atLeast"/>
        <w:ind w:left="80" w:right="40" w:firstLine="44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(2)根据交通运输部门事权，厘清不同层级执法权限，明确监管职责、执法领域和执法重点。下移执法重心，地方党委和政府在严格控制执法队伍人员规模不增加的前提下，盘活存量、优化结构，推动执法力量向基层和一线倾斜，确保执法人员编制重点用于执法一线，着力解决基层执法力量分散薄弱等问题。</w:t>
      </w:r>
    </w:p>
    <w:p w14:paraId="592BCD66">
      <w:pPr>
        <w:wordWrap w:val="0"/>
        <w:spacing w:before="0" w:after="0" w:line="460" w:lineRule="atLeast"/>
        <w:ind w:left="80" w:right="40" w:firstLine="44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(3)加强执法保障，地方党委和政府要根据财政事权与支出责任相匹配的原则，将交通运输综合行政执法经费纳入同级财政预算，加强相关经费保障。严格执行罚缴分离和收支两条线管理制度，严禁收费罚没收入同部门利益直接或者变相挂钩。</w:t>
      </w:r>
    </w:p>
    <w:p w14:paraId="199D1977">
      <w:pPr>
        <w:wordWrap w:val="0"/>
        <w:spacing w:before="260" w:after="0" w:line="460" w:lineRule="atLeast"/>
        <w:ind w:left="80" w:right="40" w:firstLine="44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(4)严格队伍管理，严把人员进口关，实行执法人员持证上岗和资格管理制度，定期开展执法队伍岗位练兵活动。主动适应交通运输综合行政执法需要，组织开展执法人员培训，提高执法人员综合素质和执法能力。</w:t>
      </w:r>
    </w:p>
    <w:p w14:paraId="6D8A02D5">
      <w:pPr>
        <w:wordWrap w:val="0"/>
        <w:spacing w:before="0" w:after="0" w:line="460" w:lineRule="atLeast"/>
        <w:ind w:left="80" w:right="40" w:firstLine="44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(5)规范执法行为，全面落实执法责任制，严格限制自由裁量权。完善执法程序，改进执法方式，规范执法行为。梳理编制执法工作规程，严格规范公正文明执法，提升交通运输综合行政执法公信力。</w:t>
      </w:r>
    </w:p>
    <w:p w14:paraId="59C826C6">
      <w:pPr>
        <w:wordWrap w:val="0"/>
        <w:spacing w:before="0" w:after="0" w:line="460" w:lineRule="atLeast"/>
        <w:ind w:left="80" w:right="80" w:firstLine="440"/>
        <w:jc w:val="both"/>
        <w:textAlignment w:val="baseline"/>
        <w:rPr>
          <w:rFonts w:hint="eastAsia" w:ascii="仿宋" w:hAnsi="仿宋" w:eastAsia="仿宋" w:cs="仿宋"/>
          <w:b w:val="0"/>
          <w:i w:val="0"/>
          <w:strike w:val="0"/>
          <w:color w:val="000000"/>
          <w:sz w:val="32"/>
          <w:szCs w:val="32"/>
        </w:rPr>
      </w:pPr>
      <w:r>
        <w:rPr>
          <w:rFonts w:hint="eastAsia" w:ascii="仿宋" w:hAnsi="仿宋" w:eastAsia="仿宋" w:cs="仿宋"/>
          <w:b w:val="0"/>
          <w:i w:val="0"/>
          <w:strike w:val="0"/>
          <w:color w:val="000000"/>
          <w:sz w:val="32"/>
          <w:szCs w:val="32"/>
        </w:rPr>
        <w:t>(6)强化作风建设，加强交通运输综合行政执法队伍的思想政治和道德品质教育，切实树立执法为民、依法行政的责任感和使命感，寓管理于服务中，做到业务精通、作风优良，杜绝粗暴执法和选择性执法，树立交通运输综合行政执法队伍新形象。</w:t>
      </w:r>
    </w:p>
    <w:p w14:paraId="5928FEF1">
      <w:pPr>
        <w:wordWrap w:val="0"/>
        <w:spacing w:before="0" w:after="0" w:line="460" w:lineRule="atLeast"/>
        <w:ind w:left="80" w:right="80" w:firstLine="440"/>
        <w:jc w:val="both"/>
        <w:textAlignment w:val="baseline"/>
        <w:rPr>
          <w:rFonts w:hint="eastAsia" w:ascii="仿宋" w:hAnsi="仿宋" w:eastAsia="仿宋" w:cs="仿宋"/>
          <w:b w:val="0"/>
          <w:i w:val="0"/>
          <w:strike w:val="0"/>
          <w:color w:val="000000"/>
          <w:sz w:val="32"/>
          <w:szCs w:val="32"/>
        </w:rPr>
      </w:pPr>
    </w:p>
    <w:p w14:paraId="561D4883">
      <w:pPr>
        <w:wordWrap w:val="0"/>
        <w:spacing w:before="260" w:after="0" w:line="500" w:lineRule="atLeast"/>
        <w:ind w:left="0" w:right="0" w:firstLine="460"/>
        <w:jc w:val="both"/>
        <w:textAlignment w:val="baseline"/>
        <w:rPr>
          <w:rFonts w:hint="eastAsia" w:ascii="仿宋" w:hAnsi="仿宋" w:eastAsia="仿宋" w:cs="仿宋"/>
          <w:sz w:val="32"/>
          <w:szCs w:val="32"/>
          <w:lang w:eastAsia="zh-CN"/>
        </w:rPr>
      </w:pPr>
      <w:r>
        <w:rPr>
          <w:rFonts w:hint="eastAsia" w:ascii="仿宋" w:hAnsi="仿宋" w:eastAsia="仿宋" w:cs="仿宋"/>
          <w:sz w:val="32"/>
          <w:szCs w:val="32"/>
          <w:lang w:eastAsia="zh-CN"/>
        </w:rPr>
        <w:drawing>
          <wp:inline distT="0" distB="0" distL="114300" distR="114300">
            <wp:extent cx="12387580" cy="8400415"/>
            <wp:effectExtent l="0" t="0" r="13970" b="635"/>
            <wp:docPr id="1" name="图片 1" descr="eee7bc1a62ed66fe7514125e2ce7a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ee7bc1a62ed66fe7514125e2ce7a12"/>
                    <pic:cNvPicPr>
                      <a:picLocks noChangeAspect="1"/>
                    </pic:cNvPicPr>
                  </pic:nvPicPr>
                  <pic:blipFill>
                    <a:blip r:embed="rId4"/>
                    <a:stretch>
                      <a:fillRect/>
                    </a:stretch>
                  </pic:blipFill>
                  <pic:spPr>
                    <a:xfrm>
                      <a:off x="0" y="0"/>
                      <a:ext cx="12387580" cy="8400415"/>
                    </a:xfrm>
                    <a:prstGeom prst="rect">
                      <a:avLst/>
                    </a:prstGeom>
                  </pic:spPr>
                </pic:pic>
              </a:graphicData>
            </a:graphic>
          </wp:inline>
        </w:drawing>
      </w:r>
    </w:p>
    <w:p w14:paraId="1A29D1AD">
      <w:pPr>
        <w:rPr>
          <w:rFonts w:hint="eastAsia" w:ascii="仿宋" w:hAnsi="仿宋" w:eastAsia="仿宋" w:cs="仿宋"/>
          <w:sz w:val="32"/>
          <w:szCs w:val="32"/>
        </w:rPr>
      </w:pPr>
    </w:p>
    <w:p w14:paraId="5DEE64A5">
      <w:pPr>
        <w:ind w:firstLine="9397" w:firstLineChars="1800"/>
        <w:jc w:val="both"/>
        <w:rPr>
          <w:rFonts w:hint="eastAsia" w:ascii="宋体" w:hAnsi="宋体" w:eastAsia="宋体" w:cs="宋体"/>
          <w:b/>
          <w:bCs/>
          <w:sz w:val="52"/>
          <w:szCs w:val="52"/>
          <w:lang w:eastAsia="zh-CN"/>
        </w:rPr>
      </w:pPr>
      <w:r>
        <w:rPr>
          <w:rFonts w:hint="eastAsia" w:ascii="宋体" w:hAnsi="宋体" w:eastAsia="宋体" w:cs="宋体"/>
          <w:b/>
          <w:bCs/>
          <w:sz w:val="52"/>
          <w:szCs w:val="52"/>
          <w:lang w:eastAsia="zh-CN"/>
        </w:rPr>
        <w:t>突发应急</w:t>
      </w:r>
    </w:p>
    <w:p w14:paraId="78E8A1D3">
      <w:pPr>
        <w:rPr>
          <w:rFonts w:hint="eastAsia" w:ascii="仿宋" w:hAnsi="仿宋" w:eastAsia="仿宋" w:cs="仿宋"/>
          <w:sz w:val="32"/>
          <w:szCs w:val="32"/>
        </w:rPr>
      </w:pPr>
    </w:p>
    <w:p w14:paraId="742A9B47">
      <w:pPr>
        <w:numPr>
          <w:ilvl w:val="0"/>
          <w:numId w:val="1"/>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总则...........................................1</w:t>
      </w:r>
    </w:p>
    <w:p w14:paraId="4379FD2C">
      <w:pPr>
        <w:numPr>
          <w:ilvl w:val="1"/>
          <w:numId w:val="1"/>
        </w:numPr>
        <w:ind w:left="32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适用范围...................................1</w:t>
      </w:r>
    </w:p>
    <w:p w14:paraId="1A24BF30">
      <w:pPr>
        <w:numPr>
          <w:ilvl w:val="1"/>
          <w:numId w:val="1"/>
        </w:numPr>
        <w:ind w:left="320" w:leftChars="0" w:firstLine="0" w:firstLine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工作原则....................................1</w:t>
      </w:r>
    </w:p>
    <w:p w14:paraId="3A271E1A">
      <w:pPr>
        <w:numPr>
          <w:ilvl w:val="1"/>
          <w:numId w:val="1"/>
        </w:numPr>
        <w:ind w:left="320" w:leftChars="0" w:firstLine="0" w:firstLine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事件分级....................................1</w:t>
      </w:r>
    </w:p>
    <w:p w14:paraId="6D39680C">
      <w:pPr>
        <w:numPr>
          <w:ilvl w:val="0"/>
          <w:numId w:val="0"/>
        </w:numPr>
        <w:ind w:left="320" w:leftChars="0"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1.3.1特别重大执法现场突发事件...............1</w:t>
      </w:r>
    </w:p>
    <w:p w14:paraId="34DA6379">
      <w:pPr>
        <w:numPr>
          <w:ilvl w:val="0"/>
          <w:numId w:val="0"/>
        </w:numPr>
        <w:ind w:left="320" w:leftChars="0"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1.3.2重大执法现场突发事件...................1</w:t>
      </w:r>
    </w:p>
    <w:p w14:paraId="49FB0BB2">
      <w:pPr>
        <w:numPr>
          <w:ilvl w:val="0"/>
          <w:numId w:val="0"/>
        </w:numPr>
        <w:ind w:left="320" w:leftChars="0"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1.3.3较大执法现场突发事件...................2</w:t>
      </w:r>
    </w:p>
    <w:p w14:paraId="1DC8DEDE">
      <w:pPr>
        <w:numPr>
          <w:ilvl w:val="0"/>
          <w:numId w:val="0"/>
        </w:numPr>
        <w:ind w:left="320" w:leftChars="0" w:firstLine="64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1.3.4一般执法现场突发事件..................2</w:t>
      </w:r>
    </w:p>
    <w:p w14:paraId="7907BB7F">
      <w:pPr>
        <w:numPr>
          <w:ilvl w:val="0"/>
          <w:numId w:val="1"/>
        </w:numPr>
        <w:ind w:left="0" w:leftChars="0" w:firstLine="0" w:firstLine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组织体系与职责.................................3</w:t>
      </w:r>
    </w:p>
    <w:p w14:paraId="2636613A">
      <w:pPr>
        <w:numPr>
          <w:ilvl w:val="0"/>
          <w:numId w:val="0"/>
        </w:numPr>
        <w:ind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2.1专项应急领导小组..........................3</w:t>
      </w:r>
    </w:p>
    <w:p w14:paraId="61C4B57F">
      <w:pPr>
        <w:numPr>
          <w:ilvl w:val="0"/>
          <w:numId w:val="0"/>
        </w:numPr>
        <w:ind w:left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2.2现场工作组................................4</w:t>
      </w:r>
    </w:p>
    <w:p w14:paraId="4FAAC9CB">
      <w:pPr>
        <w:numPr>
          <w:ilvl w:val="0"/>
          <w:numId w:val="0"/>
        </w:numPr>
        <w:ind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2.3应急工作组................................4</w:t>
      </w:r>
    </w:p>
    <w:p w14:paraId="33E5CB62">
      <w:pPr>
        <w:numPr>
          <w:ilvl w:val="0"/>
          <w:numId w:val="1"/>
        </w:numPr>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应急响应........................................5</w:t>
      </w:r>
    </w:p>
    <w:p w14:paraId="37E4BDB6">
      <w:pPr>
        <w:numPr>
          <w:ilvl w:val="0"/>
          <w:numId w:val="0"/>
        </w:numPr>
        <w:ind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3.1信息报送..................................5</w:t>
      </w:r>
    </w:p>
    <w:p w14:paraId="162129A2">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3.2响应分级...................................5</w:t>
      </w:r>
    </w:p>
    <w:p w14:paraId="524C91EB">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3.2.1一级响应................................6</w:t>
      </w:r>
    </w:p>
    <w:p w14:paraId="3E1FBB93">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3.2.2二级响应................................7</w:t>
      </w:r>
    </w:p>
    <w:p w14:paraId="4A0CE76E">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3.3处置措施.................................9</w:t>
      </w:r>
    </w:p>
    <w:p w14:paraId="5D83D2BF">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3.4信息发布.................................10</w:t>
      </w:r>
    </w:p>
    <w:p w14:paraId="5F5C2FB0">
      <w:pPr>
        <w:numPr>
          <w:ilvl w:val="0"/>
          <w:numId w:val="0"/>
        </w:numPr>
        <w:ind w:leftChars="0"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3.5应急结束.................................10</w:t>
      </w:r>
    </w:p>
    <w:p w14:paraId="3DD74914">
      <w:pPr>
        <w:numPr>
          <w:ilvl w:val="0"/>
          <w:numId w:val="0"/>
        </w:num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4.附则..........................................10</w:t>
      </w:r>
    </w:p>
    <w:p w14:paraId="51E15D0C">
      <w:pPr>
        <w:numPr>
          <w:ilvl w:val="0"/>
          <w:numId w:val="0"/>
        </w:numPr>
        <w:ind w:leftChars="0" w:firstLine="640" w:firstLineChars="200"/>
        <w:rPr>
          <w:rFonts w:hint="default" w:ascii="仿宋" w:hAnsi="仿宋" w:eastAsia="仿宋" w:cs="仿宋"/>
          <w:sz w:val="32"/>
          <w:szCs w:val="32"/>
          <w:lang w:val="en-US" w:eastAsia="zh-CN"/>
        </w:rPr>
      </w:pPr>
    </w:p>
    <w:p w14:paraId="1FD14227">
      <w:pPr>
        <w:numPr>
          <w:ilvl w:val="0"/>
          <w:numId w:val="0"/>
        </w:numPr>
        <w:ind w:left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78DE5598">
      <w:pPr>
        <w:rPr>
          <w:rFonts w:hint="eastAsia" w:ascii="仿宋" w:hAnsi="仿宋" w:eastAsia="仿宋" w:cs="仿宋"/>
          <w:sz w:val="32"/>
          <w:szCs w:val="32"/>
        </w:rPr>
      </w:pPr>
    </w:p>
    <w:p w14:paraId="104498AE">
      <w:pPr>
        <w:rPr>
          <w:rFonts w:hint="eastAsia" w:ascii="仿宋" w:hAnsi="仿宋" w:eastAsia="仿宋" w:cs="仿宋"/>
          <w:sz w:val="32"/>
          <w:szCs w:val="32"/>
        </w:rPr>
      </w:pPr>
    </w:p>
    <w:p w14:paraId="438C47E1">
      <w:pPr>
        <w:rPr>
          <w:rFonts w:hint="eastAsia" w:ascii="仿宋" w:hAnsi="仿宋" w:eastAsia="仿宋" w:cs="仿宋"/>
          <w:sz w:val="32"/>
          <w:szCs w:val="32"/>
        </w:rPr>
      </w:pPr>
    </w:p>
    <w:p w14:paraId="6E29FE45">
      <w:pPr>
        <w:rPr>
          <w:rFonts w:hint="eastAsia" w:ascii="仿宋" w:hAnsi="仿宋" w:eastAsia="仿宋" w:cs="仿宋"/>
          <w:sz w:val="32"/>
          <w:szCs w:val="32"/>
        </w:rPr>
      </w:pPr>
    </w:p>
    <w:p w14:paraId="635CCEB7">
      <w:pPr>
        <w:rPr>
          <w:rFonts w:hint="eastAsia" w:ascii="仿宋" w:hAnsi="仿宋" w:eastAsia="仿宋" w:cs="仿宋"/>
          <w:sz w:val="32"/>
          <w:szCs w:val="32"/>
        </w:rPr>
      </w:pPr>
    </w:p>
    <w:p w14:paraId="38B6B27A">
      <w:pPr>
        <w:rPr>
          <w:rFonts w:hint="eastAsia" w:ascii="仿宋" w:hAnsi="仿宋" w:eastAsia="仿宋" w:cs="仿宋"/>
          <w:sz w:val="32"/>
          <w:szCs w:val="32"/>
        </w:rPr>
      </w:pPr>
    </w:p>
    <w:p w14:paraId="7BF9369F">
      <w:pPr>
        <w:rPr>
          <w:rFonts w:hint="eastAsia" w:ascii="仿宋" w:hAnsi="仿宋" w:eastAsia="仿宋" w:cs="仿宋"/>
          <w:sz w:val="32"/>
          <w:szCs w:val="32"/>
        </w:rPr>
      </w:pPr>
    </w:p>
    <w:p w14:paraId="0830C247">
      <w:pPr>
        <w:rPr>
          <w:rFonts w:hint="eastAsia" w:ascii="仿宋" w:hAnsi="仿宋" w:eastAsia="仿宋" w:cs="仿宋"/>
          <w:sz w:val="32"/>
          <w:szCs w:val="32"/>
        </w:rPr>
      </w:pPr>
    </w:p>
    <w:p w14:paraId="5065944C">
      <w:pPr>
        <w:rPr>
          <w:rFonts w:hint="eastAsia" w:ascii="仿宋" w:hAnsi="仿宋" w:eastAsia="仿宋" w:cs="仿宋"/>
          <w:sz w:val="32"/>
          <w:szCs w:val="32"/>
        </w:rPr>
      </w:pPr>
    </w:p>
    <w:p w14:paraId="56E0CF49">
      <w:pPr>
        <w:rPr>
          <w:rFonts w:hint="eastAsia" w:ascii="仿宋" w:hAnsi="仿宋" w:eastAsia="仿宋" w:cs="仿宋"/>
          <w:sz w:val="32"/>
          <w:szCs w:val="32"/>
        </w:rPr>
      </w:pPr>
    </w:p>
    <w:p w14:paraId="717507FC">
      <w:pPr>
        <w:rPr>
          <w:rFonts w:hint="eastAsia" w:ascii="仿宋" w:hAnsi="仿宋" w:eastAsia="仿宋" w:cs="仿宋"/>
          <w:sz w:val="32"/>
          <w:szCs w:val="32"/>
        </w:rPr>
      </w:pPr>
    </w:p>
    <w:p w14:paraId="791738F1">
      <w:pPr>
        <w:rPr>
          <w:rFonts w:hint="eastAsia" w:ascii="仿宋" w:hAnsi="仿宋" w:eastAsia="仿宋" w:cs="仿宋"/>
          <w:sz w:val="32"/>
          <w:szCs w:val="32"/>
        </w:rPr>
      </w:pPr>
    </w:p>
    <w:p w14:paraId="5A06A320">
      <w:pPr>
        <w:rPr>
          <w:rFonts w:hint="eastAsia" w:ascii="仿宋" w:hAnsi="仿宋" w:eastAsia="仿宋" w:cs="仿宋"/>
          <w:sz w:val="32"/>
          <w:szCs w:val="32"/>
        </w:rPr>
      </w:pPr>
    </w:p>
    <w:p w14:paraId="22D3FE9A">
      <w:pPr>
        <w:rPr>
          <w:rFonts w:hint="eastAsia" w:ascii="仿宋" w:hAnsi="仿宋" w:eastAsia="仿宋" w:cs="仿宋"/>
          <w:sz w:val="32"/>
          <w:szCs w:val="32"/>
        </w:rPr>
      </w:pPr>
    </w:p>
    <w:p w14:paraId="1B5FA520">
      <w:pPr>
        <w:rPr>
          <w:rFonts w:hint="eastAsia" w:ascii="仿宋" w:hAnsi="仿宋" w:eastAsia="仿宋" w:cs="仿宋"/>
          <w:sz w:val="32"/>
          <w:szCs w:val="32"/>
        </w:rPr>
      </w:pPr>
    </w:p>
    <w:p w14:paraId="213A9135">
      <w:pPr>
        <w:wordWrap w:val="0"/>
        <w:spacing w:before="120" w:after="0" w:line="420" w:lineRule="atLeast"/>
        <w:ind w:left="840" w:right="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1 总则</w:t>
      </w:r>
    </w:p>
    <w:p w14:paraId="5FCB3900">
      <w:pPr>
        <w:wordWrap w:val="0"/>
        <w:spacing w:before="0" w:after="0" w:line="340" w:lineRule="exact"/>
        <w:ind w:left="0" w:right="0"/>
        <w:jc w:val="both"/>
        <w:textAlignment w:val="baseline"/>
        <w:rPr>
          <w:rFonts w:hint="eastAsia" w:ascii="仿宋" w:hAnsi="仿宋" w:eastAsia="仿宋" w:cs="仿宋"/>
          <w:sz w:val="32"/>
          <w:szCs w:val="32"/>
        </w:rPr>
      </w:pPr>
    </w:p>
    <w:p w14:paraId="1EB1DA6F">
      <w:pPr>
        <w:wordWrap w:val="0"/>
        <w:spacing w:before="0" w:after="0" w:line="540" w:lineRule="atLeast"/>
        <w:ind w:left="840" w:right="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1.1 适用范围</w:t>
      </w:r>
    </w:p>
    <w:p w14:paraId="0D253F57">
      <w:pPr>
        <w:wordWrap w:val="0"/>
        <w:spacing w:before="0" w:after="0" w:line="540" w:lineRule="atLeast"/>
        <w:ind w:left="200" w:right="0" w:firstLine="64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本预案适用于伊通县交通运输综合行政执法大队(以下简称交通执法大队)在行政执法工作中，发生或可能发生的执法中断、  阻碍执法、拒绝执法、暴力抗法、干扰执法以及因不可抗力因素影响执法等突发事件的应急处置工作，以及需要交通执法大队提供跨区域执法联动保障的突发事件应对工作。</w:t>
      </w:r>
    </w:p>
    <w:p w14:paraId="1C779A44">
      <w:pPr>
        <w:wordWrap w:val="0"/>
        <w:spacing w:before="0" w:after="0" w:line="540" w:lineRule="atLeast"/>
        <w:ind w:left="840" w:right="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1.2 工作原则</w:t>
      </w:r>
    </w:p>
    <w:p w14:paraId="3DE9BD85">
      <w:pPr>
        <w:wordWrap w:val="0"/>
        <w:spacing w:before="320" w:after="0" w:line="540" w:lineRule="atLeast"/>
        <w:ind w:left="840" w:right="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统一领导、规范执法、协调合作、 化解矛盾。</w:t>
      </w:r>
    </w:p>
    <w:p w14:paraId="3E132127">
      <w:pPr>
        <w:wordWrap w:val="0"/>
        <w:spacing w:before="320" w:after="0" w:line="540" w:lineRule="atLeast"/>
        <w:ind w:left="840" w:right="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1.3 事件分级</w:t>
      </w:r>
    </w:p>
    <w:p w14:paraId="1D32ED94">
      <w:pPr>
        <w:wordWrap w:val="0"/>
        <w:spacing w:before="0" w:after="0" w:line="540" w:lineRule="atLeast"/>
        <w:ind w:left="200" w:right="0" w:firstLine="64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结合日常工作实际情况，交通执法大队执法现场突发事件原则上分为四级：特别重大执法现场突发事件、重大执法现场突发事件、较大执法现场突发事件和一般执法现场突发事件，  具体分级标准如下：</w:t>
      </w:r>
    </w:p>
    <w:p w14:paraId="5392902F">
      <w:pPr>
        <w:wordWrap w:val="0"/>
        <w:spacing w:before="0" w:after="0" w:line="540" w:lineRule="atLeast"/>
        <w:ind w:left="840" w:right="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1.3.1 特别重大执法现场突发事件</w:t>
      </w:r>
    </w:p>
    <w:p w14:paraId="41626DFA">
      <w:pPr>
        <w:wordWrap w:val="0"/>
        <w:spacing w:before="280" w:after="0" w:line="540" w:lineRule="atLeast"/>
        <w:ind w:left="80" w:right="320" w:firstLine="74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(1)以暴力、恐吓、胁迫等方式阻挠行政执法工作，造成或者可能造成死亡人数3人以上，或者受伤人数在10人以上，严重影响社会稳定的。</w:t>
      </w:r>
    </w:p>
    <w:p w14:paraId="7DAFFD5A">
      <w:pPr>
        <w:wordWrap w:val="0"/>
        <w:spacing w:before="0" w:after="0" w:line="540" w:lineRule="atLeast"/>
        <w:ind w:left="80" w:right="220" w:firstLine="74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(2)不服从行政执法检查、行政处罚以及行政强制行为，引发的其他特别严重破坏社会秩序、危害公共安全的事件。</w:t>
      </w:r>
    </w:p>
    <w:p w14:paraId="2EE05156">
      <w:pPr>
        <w:wordWrap w:val="0"/>
        <w:spacing w:before="0" w:after="0" w:line="540" w:lineRule="atLeast"/>
        <w:ind w:left="840" w:right="0"/>
        <w:jc w:val="both"/>
        <w:textAlignment w:val="baseline"/>
        <w:rPr>
          <w:rFonts w:hint="eastAsia" w:ascii="仿宋" w:hAnsi="仿宋" w:eastAsia="仿宋" w:cs="仿宋"/>
          <w:sz w:val="32"/>
          <w:szCs w:val="32"/>
        </w:rPr>
      </w:pPr>
      <w:r>
        <w:rPr>
          <w:rFonts w:hint="eastAsia" w:ascii="仿宋" w:hAnsi="仿宋" w:eastAsia="仿宋" w:cs="仿宋"/>
          <w:b w:val="0"/>
          <w:i w:val="0"/>
          <w:strike w:val="0"/>
          <w:color w:val="000000"/>
          <w:sz w:val="32"/>
          <w:szCs w:val="32"/>
        </w:rPr>
        <w:t>1.3.2 重大执法现场突发事件</w:t>
      </w:r>
    </w:p>
    <w:p w14:paraId="56D217D4">
      <w:pPr>
        <w:rPr>
          <w:rFonts w:hint="eastAsia" w:ascii="仿宋" w:hAnsi="仿宋" w:eastAsia="仿宋" w:cs="仿宋"/>
          <w:sz w:val="32"/>
          <w:szCs w:val="32"/>
        </w:rPr>
      </w:pPr>
    </w:p>
    <w:p w14:paraId="45521B7A">
      <w:pPr>
        <w:rPr>
          <w:rFonts w:hint="eastAsia" w:ascii="仿宋" w:hAnsi="仿宋" w:eastAsia="仿宋" w:cs="仿宋"/>
          <w:sz w:val="32"/>
          <w:szCs w:val="32"/>
        </w:rPr>
      </w:pPr>
    </w:p>
    <w:p w14:paraId="6F480F16">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424D4518">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1</w:t>
      </w:r>
    </w:p>
    <w:p w14:paraId="4BFD64BB">
      <w:pPr>
        <w:rPr>
          <w:rFonts w:hint="eastAsia" w:ascii="仿宋" w:hAnsi="仿宋" w:eastAsia="仿宋" w:cs="仿宋"/>
          <w:sz w:val="32"/>
          <w:szCs w:val="32"/>
          <w:lang w:val="en-US" w:eastAsia="zh-CN"/>
        </w:rPr>
      </w:pPr>
    </w:p>
    <w:p w14:paraId="530F4013">
      <w:pPr>
        <w:rPr>
          <w:rFonts w:hint="eastAsia" w:ascii="仿宋" w:hAnsi="仿宋" w:eastAsia="仿宋" w:cs="仿宋"/>
          <w:sz w:val="32"/>
          <w:szCs w:val="32"/>
          <w:lang w:val="en-US" w:eastAsia="zh-CN"/>
        </w:rPr>
      </w:pPr>
    </w:p>
    <w:p w14:paraId="395CE6AA">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(1)以暴力、恐吓、胁迫等方式阻挠行政执法工作,造成或者可能造成人员死亡人数在3人以下,或者受伤人数在5人以上 10人以下,严重影响社会稳定的。</w:t>
      </w:r>
    </w:p>
    <w:p w14:paraId="7644B6FE">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(2)行政执法信息通过互联网、电视等途径传播,引起社会公众广泛关注，在全国范围内造成较大负面影响的事件。</w:t>
      </w:r>
    </w:p>
    <w:p w14:paraId="11260E74">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(3)不服从行政执法检查、行政处罚以及行政强制行为,引发的其他严重破坏社会秩序、危害公共安全的事件。</w:t>
      </w:r>
    </w:p>
    <w:p w14:paraId="1E59ACEC">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1.3.3 较大执法现场突发事件</w:t>
      </w:r>
    </w:p>
    <w:p w14:paraId="668724D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(1)以暴力、恐吓、胁迫等方式阻挠行政执法工作,造成受伤人数在3人以上5人以下,或汽车(船)等执法装备严重毁坏,影响社会稳定的;</w:t>
      </w:r>
    </w:p>
    <w:p w14:paraId="64BC557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(2)行政执法信息通过互联网、电视等途径传播,引起社会公众广泛关注，在全省范围内造成较大负面影响的事件;</w:t>
      </w:r>
    </w:p>
    <w:p w14:paraId="769CA9C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(3)不服从行政执法检查、行政处罚以及行政强制行为,引发的其他破坏社会秩序、危害公共安全的事件。</w:t>
      </w:r>
    </w:p>
    <w:p w14:paraId="3710EACA">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1.3.4 一般执法现场突发事件</w:t>
      </w:r>
    </w:p>
    <w:p w14:paraId="3BE58707">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(1)以暴力、恐吓、胁迫等方式阻挠行政执法工作,造成受伤人数在3人以下,或汽车(船)等执法装备轻微损坏,影响社会稳定的;</w:t>
      </w:r>
    </w:p>
    <w:p w14:paraId="1E201279">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(2)行政执法信息通过互联网、电视等途径传播,引起社会公众关注，在全省交通系统内造成较大负面影响的事件;</w:t>
      </w:r>
    </w:p>
    <w:p w14:paraId="347C8DA2">
      <w:pPr>
        <w:rPr>
          <w:rFonts w:hint="default" w:ascii="仿宋" w:hAnsi="仿宋" w:eastAsia="仿宋" w:cs="仿宋"/>
          <w:sz w:val="32"/>
          <w:szCs w:val="32"/>
          <w:lang w:val="en-US" w:eastAsia="zh-CN"/>
        </w:rPr>
      </w:pPr>
    </w:p>
    <w:p w14:paraId="4B8149F6">
      <w:pPr>
        <w:rPr>
          <w:rFonts w:hint="default" w:ascii="仿宋" w:hAnsi="仿宋" w:eastAsia="仿宋" w:cs="仿宋"/>
          <w:sz w:val="32"/>
          <w:szCs w:val="32"/>
          <w:lang w:val="en-US" w:eastAsia="zh-CN"/>
        </w:rPr>
      </w:pPr>
    </w:p>
    <w:p w14:paraId="1D0C9C0C">
      <w:pPr>
        <w:rPr>
          <w:rFonts w:hint="default" w:ascii="仿宋" w:hAnsi="仿宋" w:eastAsia="仿宋" w:cs="仿宋"/>
          <w:sz w:val="32"/>
          <w:szCs w:val="32"/>
          <w:lang w:val="en-US" w:eastAsia="zh-CN"/>
        </w:rPr>
      </w:pPr>
    </w:p>
    <w:p w14:paraId="4AFEDD5C">
      <w:pPr>
        <w:rPr>
          <w:rFonts w:hint="default" w:ascii="仿宋" w:hAnsi="仿宋" w:eastAsia="仿宋" w:cs="仿宋"/>
          <w:sz w:val="32"/>
          <w:szCs w:val="32"/>
          <w:lang w:val="en-US" w:eastAsia="zh-CN"/>
        </w:rPr>
      </w:pPr>
    </w:p>
    <w:p w14:paraId="2C54930B">
      <w:pPr>
        <w:rPr>
          <w:rFonts w:hint="default" w:ascii="仿宋" w:hAnsi="仿宋" w:eastAsia="仿宋" w:cs="仿宋"/>
          <w:sz w:val="32"/>
          <w:szCs w:val="32"/>
          <w:lang w:val="en-US" w:eastAsia="zh-CN"/>
        </w:rPr>
      </w:pPr>
    </w:p>
    <w:p w14:paraId="79779596">
      <w:pPr>
        <w:rPr>
          <w:rFonts w:hint="default" w:ascii="仿宋" w:hAnsi="仿宋" w:eastAsia="仿宋" w:cs="仿宋"/>
          <w:sz w:val="32"/>
          <w:szCs w:val="32"/>
          <w:lang w:val="en-US" w:eastAsia="zh-CN"/>
        </w:rPr>
      </w:pPr>
    </w:p>
    <w:p w14:paraId="42586B77">
      <w:pPr>
        <w:rPr>
          <w:rFonts w:hint="default" w:ascii="仿宋" w:hAnsi="仿宋" w:eastAsia="仿宋" w:cs="仿宋"/>
          <w:sz w:val="32"/>
          <w:szCs w:val="32"/>
          <w:lang w:val="en-US" w:eastAsia="zh-CN"/>
        </w:rPr>
      </w:pPr>
    </w:p>
    <w:p w14:paraId="722AA81A">
      <w:pPr>
        <w:rPr>
          <w:rFonts w:hint="default" w:ascii="仿宋" w:hAnsi="仿宋" w:eastAsia="仿宋" w:cs="仿宋"/>
          <w:sz w:val="32"/>
          <w:szCs w:val="32"/>
          <w:lang w:val="en-US" w:eastAsia="zh-CN"/>
        </w:rPr>
      </w:pPr>
    </w:p>
    <w:p w14:paraId="23EC5CDF">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w:t>
      </w:r>
    </w:p>
    <w:p w14:paraId="33B68514">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(3)不服从行政执法检查、行政处罚以及行政强制行为,引发的其他可能破坏社会秩序、危害公共安全的事件。</w:t>
      </w:r>
    </w:p>
    <w:p w14:paraId="645E637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(4)涉及交通执法大队与地方交通运输主管部门联动的突发事件。</w:t>
      </w:r>
    </w:p>
    <w:p w14:paraId="6BACE089">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注:以上所称“以上”包括本数，“以下”不包括本数。2 组织体系与职责</w:t>
      </w:r>
    </w:p>
    <w:p w14:paraId="0D5BD18A">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交通执法大队在启动执法现场突发事件应急响应时，同步成立应急领导小组。应急领导小组是交通执法大队处置执法现场突发事件的临时应急指挥机构，应急响应结束时，同步取消。专项应急领导小组办公室设在办公室。</w:t>
      </w:r>
    </w:p>
    <w:p w14:paraId="64969534">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2.1 专项应急领导小组</w:t>
      </w:r>
    </w:p>
    <w:p w14:paraId="372797A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交通执法大队执法现场突发事件指挥协调和组织应对工作由专项应急领导小组负责。</w:t>
      </w:r>
    </w:p>
    <w:p w14:paraId="67B892D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总指挥:大队长</w:t>
      </w:r>
    </w:p>
    <w:p w14:paraId="7723E8E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副组长:大队相关领导</w:t>
      </w:r>
    </w:p>
    <w:p w14:paraId="10FBEB56">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成员:相关科室负责人、中队负责人主要职责:</w:t>
      </w:r>
    </w:p>
    <w:p w14:paraId="39ED1652">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(1)负责统一指挥交通执法大队执法现场突发事件应对工作。</w:t>
      </w:r>
    </w:p>
    <w:p w14:paraId="3E340A53">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(2)负责成立现场工作组、应急工作组开展执法现场突发事件应急处置工作。</w:t>
      </w:r>
    </w:p>
    <w:p w14:paraId="3D6768DB">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(3)负责统一协调交通执法大队与其他单位、部门间的应急联动。</w:t>
      </w:r>
    </w:p>
    <w:p w14:paraId="6CEA48BF">
      <w:pPr>
        <w:rPr>
          <w:rFonts w:hint="default" w:ascii="仿宋" w:hAnsi="仿宋" w:eastAsia="仿宋" w:cs="仿宋"/>
          <w:sz w:val="32"/>
          <w:szCs w:val="32"/>
          <w:lang w:val="en-US" w:eastAsia="zh-CN"/>
        </w:rPr>
      </w:pPr>
    </w:p>
    <w:p w14:paraId="5D55C445">
      <w:pPr>
        <w:rPr>
          <w:rFonts w:hint="default" w:ascii="仿宋" w:hAnsi="仿宋" w:eastAsia="仿宋" w:cs="仿宋"/>
          <w:sz w:val="32"/>
          <w:szCs w:val="32"/>
          <w:lang w:val="en-US" w:eastAsia="zh-CN"/>
        </w:rPr>
      </w:pPr>
    </w:p>
    <w:p w14:paraId="53EA94FE">
      <w:pPr>
        <w:rPr>
          <w:rFonts w:hint="default" w:ascii="仿宋" w:hAnsi="仿宋" w:eastAsia="仿宋" w:cs="仿宋"/>
          <w:sz w:val="32"/>
          <w:szCs w:val="32"/>
          <w:lang w:val="en-US" w:eastAsia="zh-CN"/>
        </w:rPr>
      </w:pPr>
    </w:p>
    <w:p w14:paraId="22A62055">
      <w:pPr>
        <w:rPr>
          <w:rFonts w:hint="default" w:ascii="仿宋" w:hAnsi="仿宋" w:eastAsia="仿宋" w:cs="仿宋"/>
          <w:sz w:val="32"/>
          <w:szCs w:val="32"/>
          <w:lang w:val="en-US" w:eastAsia="zh-CN"/>
        </w:rPr>
      </w:pPr>
    </w:p>
    <w:p w14:paraId="2EEE5FAD">
      <w:pPr>
        <w:rPr>
          <w:rFonts w:hint="default" w:ascii="仿宋" w:hAnsi="仿宋" w:eastAsia="仿宋" w:cs="仿宋"/>
          <w:sz w:val="32"/>
          <w:szCs w:val="32"/>
          <w:lang w:val="en-US" w:eastAsia="zh-CN"/>
        </w:rPr>
      </w:pPr>
    </w:p>
    <w:p w14:paraId="443D146B">
      <w:pPr>
        <w:rPr>
          <w:rFonts w:hint="default" w:ascii="仿宋" w:hAnsi="仿宋" w:eastAsia="仿宋" w:cs="仿宋"/>
          <w:sz w:val="32"/>
          <w:szCs w:val="32"/>
          <w:lang w:val="en-US" w:eastAsia="zh-CN"/>
        </w:rPr>
      </w:pPr>
    </w:p>
    <w:p w14:paraId="7AF18899">
      <w:pPr>
        <w:rPr>
          <w:rFonts w:hint="default" w:ascii="仿宋" w:hAnsi="仿宋" w:eastAsia="仿宋" w:cs="仿宋"/>
          <w:sz w:val="32"/>
          <w:szCs w:val="32"/>
          <w:lang w:val="en-US" w:eastAsia="zh-CN"/>
        </w:rPr>
      </w:pPr>
    </w:p>
    <w:p w14:paraId="03D3ED6D">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3</w:t>
      </w:r>
    </w:p>
    <w:p w14:paraId="31D3A96B">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(4)负责发布信息。</w:t>
      </w:r>
    </w:p>
    <w:p w14:paraId="0608221D">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(5)当突发事件由上级部门统一指挥时，按照指令，执行相应的应急行动。</w:t>
      </w:r>
    </w:p>
    <w:p w14:paraId="5E0E53D4">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2.2 现场工作组</w:t>
      </w:r>
    </w:p>
    <w:p w14:paraId="4EA7D301">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突发事件发生时，专项应急领导小组立即成立现场工作组，由相关中队负责同志担任组长，必要时由交通执法大队领导赶赴现场。</w:t>
      </w:r>
    </w:p>
    <w:p w14:paraId="4ECC87C4">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(1)按照专项应急领导小组统一部署，在突发事件现场开展应急处置工作。</w:t>
      </w:r>
    </w:p>
    <w:p w14:paraId="7EB8D0AE">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(2)及时向专项应急领导小组报告现场有关情况。</w:t>
      </w:r>
    </w:p>
    <w:p w14:paraId="0C77C4EF">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(3)紧急情况下，有权决定采取相应的处置措施，同时向专项应急领导小组报告。</w:t>
      </w:r>
    </w:p>
    <w:p w14:paraId="7638E0EE">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(4)维护现场秩序，劝说疏导围观群众，保护、救助现场执法人员。</w:t>
      </w:r>
    </w:p>
    <w:p w14:paraId="5EE46870">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(5)配合相关部门组织调查取证工作。</w:t>
      </w:r>
    </w:p>
    <w:p w14:paraId="792AC502">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(6)承办专项应急领导小组交办的其他工作。</w:t>
      </w:r>
    </w:p>
    <w:p w14:paraId="683D35E5">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2.3 应急工作组</w:t>
      </w:r>
    </w:p>
    <w:p w14:paraId="6189D5E3">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根据工作需要，专项应急领导小组设立应急工作组，应急工作组由应急处置组、外部联络组组成，各组在专项应急领导小组统一指挥下开展工作，并在应急结束时自动解散。</w:t>
      </w:r>
    </w:p>
    <w:p w14:paraId="48224511">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(1)应急处置组</w:t>
      </w:r>
    </w:p>
    <w:p w14:paraId="2DD5CBA0">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组长:相关中队负责人成员:相关中队队员</w:t>
      </w:r>
    </w:p>
    <w:p w14:paraId="3E89153A">
      <w:pPr>
        <w:rPr>
          <w:rFonts w:hint="default" w:ascii="仿宋" w:hAnsi="仿宋" w:eastAsia="仿宋" w:cs="仿宋"/>
          <w:sz w:val="32"/>
          <w:szCs w:val="32"/>
          <w:lang w:val="en-US" w:eastAsia="zh-CN"/>
        </w:rPr>
      </w:pPr>
    </w:p>
    <w:p w14:paraId="0A0DB564">
      <w:pPr>
        <w:rPr>
          <w:rFonts w:hint="default" w:ascii="仿宋" w:hAnsi="仿宋" w:eastAsia="仿宋" w:cs="仿宋"/>
          <w:sz w:val="32"/>
          <w:szCs w:val="32"/>
          <w:lang w:val="en-US" w:eastAsia="zh-CN"/>
        </w:rPr>
      </w:pPr>
    </w:p>
    <w:p w14:paraId="1AE9E695">
      <w:pPr>
        <w:rPr>
          <w:rFonts w:hint="default" w:ascii="仿宋" w:hAnsi="仿宋" w:eastAsia="仿宋" w:cs="仿宋"/>
          <w:sz w:val="32"/>
          <w:szCs w:val="32"/>
          <w:lang w:val="en-US" w:eastAsia="zh-CN"/>
        </w:rPr>
      </w:pPr>
    </w:p>
    <w:p w14:paraId="6EF603E5">
      <w:pPr>
        <w:rPr>
          <w:rFonts w:hint="default" w:ascii="仿宋" w:hAnsi="仿宋" w:eastAsia="仿宋" w:cs="仿宋"/>
          <w:sz w:val="32"/>
          <w:szCs w:val="32"/>
          <w:lang w:val="en-US" w:eastAsia="zh-CN"/>
        </w:rPr>
      </w:pPr>
    </w:p>
    <w:p w14:paraId="377CACF8">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2779A052">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4</w:t>
      </w:r>
    </w:p>
    <w:p w14:paraId="0B54BAD9">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职责:</w:t>
      </w:r>
    </w:p>
    <w:p w14:paraId="31DAE576">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①负责交通执法大队执法现场突发事件应对工作的内部协调和总体调度。</w:t>
      </w:r>
    </w:p>
    <w:p w14:paraId="4F8F99F5">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②负责搜集、分析和汇总执法现场突发事件应急工作情况、及时向专项应急领导小组报送信息，向相关部门传达指令。</w:t>
      </w:r>
    </w:p>
    <w:p w14:paraId="27F7DB8B">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③承办专项应急领导小组交办的其他工作。(2)外部联络组组长:办公室负责人职责:</w:t>
      </w:r>
    </w:p>
    <w:p w14:paraId="2E40EED3">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①负责交通执法大队执法现场突发事件应对工作的外部联络。</w:t>
      </w:r>
    </w:p>
    <w:p w14:paraId="7BF1134D">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②承办专项应急领导小组交办的其他工作。3 应急响应</w:t>
      </w:r>
    </w:p>
    <w:p w14:paraId="6DA2AAD0">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3.1 信息报送</w:t>
      </w:r>
    </w:p>
    <w:p w14:paraId="014B1295">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按照下列程序、内容与时间要求，开展执法现场突发事件首报、续报、终报，以及重大事件“零报告”。其中，“零报告”为在突发事件首报后，即使在没有出现新情况下，也需按照规定时间与频次(原则上1次/小时)开展的续报工作。</w:t>
      </w:r>
    </w:p>
    <w:p w14:paraId="3A5BFA7D">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(1)程序要求:在接到突发事件信息后，报送至交通执法大队应急办，经分管领导同意后，同步报送县交通运输局。</w:t>
      </w:r>
    </w:p>
    <w:p w14:paraId="0F90D099">
      <w:pPr>
        <w:rPr>
          <w:rFonts w:hint="default" w:ascii="仿宋" w:hAnsi="仿宋" w:eastAsia="仿宋" w:cs="仿宋"/>
          <w:sz w:val="32"/>
          <w:szCs w:val="32"/>
          <w:lang w:val="en-US" w:eastAsia="zh-CN"/>
        </w:rPr>
      </w:pPr>
    </w:p>
    <w:p w14:paraId="6070BEE6">
      <w:pPr>
        <w:rPr>
          <w:rFonts w:hint="default" w:ascii="仿宋" w:hAnsi="仿宋" w:eastAsia="仿宋" w:cs="仿宋"/>
          <w:sz w:val="32"/>
          <w:szCs w:val="32"/>
          <w:lang w:val="en-US" w:eastAsia="zh-CN"/>
        </w:rPr>
      </w:pPr>
    </w:p>
    <w:p w14:paraId="3B8347F8">
      <w:pPr>
        <w:rPr>
          <w:rFonts w:hint="default" w:ascii="仿宋" w:hAnsi="仿宋" w:eastAsia="仿宋" w:cs="仿宋"/>
          <w:sz w:val="32"/>
          <w:szCs w:val="32"/>
          <w:lang w:val="en-US" w:eastAsia="zh-CN"/>
        </w:rPr>
      </w:pPr>
    </w:p>
    <w:p w14:paraId="189D00DB">
      <w:pPr>
        <w:rPr>
          <w:rFonts w:hint="default" w:ascii="仿宋" w:hAnsi="仿宋" w:eastAsia="仿宋" w:cs="仿宋"/>
          <w:sz w:val="32"/>
          <w:szCs w:val="32"/>
          <w:lang w:val="en-US" w:eastAsia="zh-CN"/>
        </w:rPr>
      </w:pPr>
    </w:p>
    <w:p w14:paraId="7631C8A5">
      <w:pPr>
        <w:rPr>
          <w:rFonts w:hint="default" w:ascii="仿宋" w:hAnsi="仿宋" w:eastAsia="仿宋" w:cs="仿宋"/>
          <w:sz w:val="32"/>
          <w:szCs w:val="32"/>
          <w:lang w:val="en-US" w:eastAsia="zh-CN"/>
        </w:rPr>
      </w:pPr>
    </w:p>
    <w:p w14:paraId="394307FE">
      <w:pPr>
        <w:rPr>
          <w:rFonts w:hint="default" w:ascii="仿宋" w:hAnsi="仿宋" w:eastAsia="仿宋" w:cs="仿宋"/>
          <w:sz w:val="32"/>
          <w:szCs w:val="32"/>
          <w:lang w:val="en-US" w:eastAsia="zh-CN"/>
        </w:rPr>
      </w:pPr>
    </w:p>
    <w:p w14:paraId="7BAD1F51">
      <w:pPr>
        <w:rPr>
          <w:rFonts w:hint="default" w:ascii="仿宋" w:hAnsi="仿宋" w:eastAsia="仿宋" w:cs="仿宋"/>
          <w:sz w:val="32"/>
          <w:szCs w:val="32"/>
          <w:lang w:val="en-US" w:eastAsia="zh-CN"/>
        </w:rPr>
      </w:pPr>
    </w:p>
    <w:p w14:paraId="2876B5CF">
      <w:pPr>
        <w:rPr>
          <w:rFonts w:hint="default" w:ascii="仿宋" w:hAnsi="仿宋" w:eastAsia="仿宋" w:cs="仿宋"/>
          <w:sz w:val="32"/>
          <w:szCs w:val="32"/>
          <w:lang w:val="en-US" w:eastAsia="zh-CN"/>
        </w:rPr>
      </w:pPr>
    </w:p>
    <w:p w14:paraId="3306BC2C">
      <w:pPr>
        <w:rPr>
          <w:rFonts w:hint="default" w:ascii="仿宋" w:hAnsi="仿宋" w:eastAsia="仿宋" w:cs="仿宋"/>
          <w:sz w:val="32"/>
          <w:szCs w:val="32"/>
          <w:lang w:val="en-US" w:eastAsia="zh-CN"/>
        </w:rPr>
      </w:pPr>
    </w:p>
    <w:p w14:paraId="2F95E034">
      <w:pPr>
        <w:rPr>
          <w:rFonts w:hint="default" w:ascii="仿宋" w:hAnsi="仿宋" w:eastAsia="仿宋" w:cs="仿宋"/>
          <w:sz w:val="32"/>
          <w:szCs w:val="32"/>
          <w:lang w:val="en-US" w:eastAsia="zh-CN"/>
        </w:rPr>
      </w:pPr>
    </w:p>
    <w:p w14:paraId="16F7A215">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5</w:t>
      </w:r>
    </w:p>
    <w:p w14:paraId="78236917">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内容要求:至少报送基本情况、事件类型和事件级别，尽可能报送现场照片或视频，并做好续报准备工作。其中，部分突发事件因时间紧情况掌握不全面，首报内容允许有部分存疑或不准确表述(此情况不纳入漏报、瞒报考核通报情况范围)。</w:t>
      </w:r>
    </w:p>
    <w:p w14:paraId="1ED1100F">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(3)时间要求:突发性、临时性事件应在发生后30分钟内首报。重大事件首报坚持速度优先，应在20分钟内以电话等渠道提前上报应急办。</w:t>
      </w:r>
    </w:p>
    <w:p w14:paraId="35B1FA87">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3.2 响应分级</w:t>
      </w:r>
    </w:p>
    <w:p w14:paraId="1A8DBF0A">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交通执法大队执法现场突发事件应急响应按照突发事件的性质、造成的损失、危害程度、可控性以及影响范围等因素，结合交通执法大队实际情况，原则上由高到低可分为两个响应级别，即一级、二级。</w:t>
      </w:r>
    </w:p>
    <w:p w14:paraId="775D8C53">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3.2.1一级响应</w:t>
      </w:r>
    </w:p>
    <w:p w14:paraId="264DD96B">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3.2.1.1 启动条件</w:t>
      </w:r>
    </w:p>
    <w:p w14:paraId="7CECC548">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发生特别重大、重大、较大级别执法现场突发事件时，交通执法大队启动一级应急响应。</w:t>
      </w:r>
    </w:p>
    <w:p w14:paraId="7F590BF6">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3.2.1.2 启动程序</w:t>
      </w:r>
    </w:p>
    <w:p w14:paraId="016E2D98">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(1)应急办按照上级单位部署，或根据属地政府部门的请求或接报、接警的突发事件信息，及时核实相关情况，应急办会同相关科室、中队进行分析研判，第一时间向大队领导报告有关情况。</w:t>
      </w:r>
    </w:p>
    <w:p w14:paraId="04BEB56F">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(2)应急办根据事件影响范围和处置难易程度，向大</w:t>
      </w:r>
    </w:p>
    <w:p w14:paraId="7AD5AA18">
      <w:pPr>
        <w:rPr>
          <w:rFonts w:hint="default" w:ascii="仿宋" w:hAnsi="仿宋" w:eastAsia="仿宋" w:cs="仿宋"/>
          <w:sz w:val="32"/>
          <w:szCs w:val="32"/>
          <w:lang w:val="en-US" w:eastAsia="zh-CN"/>
        </w:rPr>
      </w:pPr>
    </w:p>
    <w:p w14:paraId="51ACCBC3">
      <w:pPr>
        <w:rPr>
          <w:rFonts w:hint="default" w:ascii="仿宋" w:hAnsi="仿宋" w:eastAsia="仿宋" w:cs="仿宋"/>
          <w:sz w:val="32"/>
          <w:szCs w:val="32"/>
          <w:lang w:val="en-US" w:eastAsia="zh-CN"/>
        </w:rPr>
      </w:pPr>
    </w:p>
    <w:p w14:paraId="2E25957A">
      <w:pPr>
        <w:rPr>
          <w:rFonts w:hint="default" w:ascii="仿宋" w:hAnsi="仿宋" w:eastAsia="仿宋" w:cs="仿宋"/>
          <w:sz w:val="32"/>
          <w:szCs w:val="32"/>
          <w:lang w:val="en-US" w:eastAsia="zh-CN"/>
        </w:rPr>
      </w:pPr>
    </w:p>
    <w:p w14:paraId="32794EDF">
      <w:pPr>
        <w:rPr>
          <w:rFonts w:hint="default" w:ascii="仿宋" w:hAnsi="仿宋" w:eastAsia="仿宋" w:cs="仿宋"/>
          <w:sz w:val="32"/>
          <w:szCs w:val="32"/>
          <w:lang w:val="en-US" w:eastAsia="zh-CN"/>
        </w:rPr>
      </w:pPr>
    </w:p>
    <w:p w14:paraId="6A996987">
      <w:pPr>
        <w:rPr>
          <w:rFonts w:hint="default" w:ascii="仿宋" w:hAnsi="仿宋" w:eastAsia="仿宋" w:cs="仿宋"/>
          <w:sz w:val="32"/>
          <w:szCs w:val="32"/>
          <w:lang w:val="en-US" w:eastAsia="zh-CN"/>
        </w:rPr>
      </w:pPr>
    </w:p>
    <w:p w14:paraId="1A268F47">
      <w:pPr>
        <w:rPr>
          <w:rFonts w:hint="default" w:ascii="仿宋" w:hAnsi="仿宋" w:eastAsia="仿宋" w:cs="仿宋"/>
          <w:sz w:val="32"/>
          <w:szCs w:val="32"/>
          <w:lang w:val="en-US" w:eastAsia="zh-CN"/>
        </w:rPr>
      </w:pPr>
    </w:p>
    <w:p w14:paraId="4EA78CC6">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447A4BC7">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6</w:t>
      </w:r>
    </w:p>
    <w:p w14:paraId="090B6EDD">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队领导提出启动应急响应建议。</w:t>
      </w:r>
    </w:p>
    <w:p w14:paraId="7103AAC7">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(3)拟启动一级应急响应的，经大队领导核准后启动，同步成立专项应急领导小组、现场工作组、应急工作组。应急办将启动一级应急响应有关信息按规定报县交通运输局并及时向突发事件相关单位通报情况。</w:t>
      </w:r>
    </w:p>
    <w:p w14:paraId="233B0CFD">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3.3.1.3 响应措施</w:t>
      </w:r>
    </w:p>
    <w:p w14:paraId="1AF56C04">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级执法现场突发事件应急响应启动后，在县交通运输局指导下，专项应急领导小组组长按照要求赶赴现场指挥应急处置工作。专项应急领导小组组长根据需要组织召开专项应急领导小组紧急会议，研究应急处置方案。及时掌握突发事件应急工作的整体情况，下达各项应急处置指令。各工作组根据专项应急领导小组指令，开展突发事件的应急处置工作。</w:t>
      </w:r>
    </w:p>
    <w:p w14:paraId="65AC2606">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各工作组根据职责负责收集、汇总突发事件信息，及时向专项应急领导小组报告相关情况，将专项应急领导小组指令下达到相关单位。</w:t>
      </w:r>
    </w:p>
    <w:p w14:paraId="0ABAFF60">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专项应急领导小组组长、副组长、相关科室、中队负责人和相关应急物资、装备联系人要24小时开机，确保联络通信畅通。视情况实时召开会议，及时掌握、研究解决应急工作中出现的问题。当超出交通执法大队处置能力时，报请县交通运输局请求支持。</w:t>
      </w:r>
    </w:p>
    <w:p w14:paraId="6F799CCA">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3.2.2 二级响应</w:t>
      </w:r>
    </w:p>
    <w:p w14:paraId="50A6FA41">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3.2.2.1 启动条件</w:t>
      </w:r>
    </w:p>
    <w:p w14:paraId="1DBB02D4">
      <w:pPr>
        <w:rPr>
          <w:rFonts w:hint="default" w:ascii="仿宋" w:hAnsi="仿宋" w:eastAsia="仿宋" w:cs="仿宋"/>
          <w:sz w:val="32"/>
          <w:szCs w:val="32"/>
          <w:lang w:val="en-US" w:eastAsia="zh-CN"/>
        </w:rPr>
      </w:pPr>
    </w:p>
    <w:p w14:paraId="2C502FBF">
      <w:pPr>
        <w:rPr>
          <w:rFonts w:hint="default" w:ascii="仿宋" w:hAnsi="仿宋" w:eastAsia="仿宋" w:cs="仿宋"/>
          <w:sz w:val="32"/>
          <w:szCs w:val="32"/>
          <w:lang w:val="en-US" w:eastAsia="zh-CN"/>
        </w:rPr>
      </w:pPr>
    </w:p>
    <w:p w14:paraId="0B7DA656">
      <w:pPr>
        <w:rPr>
          <w:rFonts w:hint="default" w:ascii="仿宋" w:hAnsi="仿宋" w:eastAsia="仿宋" w:cs="仿宋"/>
          <w:sz w:val="32"/>
          <w:szCs w:val="32"/>
          <w:lang w:val="en-US" w:eastAsia="zh-CN"/>
        </w:rPr>
      </w:pPr>
    </w:p>
    <w:p w14:paraId="36945100">
      <w:pPr>
        <w:rPr>
          <w:rFonts w:hint="default" w:ascii="仿宋" w:hAnsi="仿宋" w:eastAsia="仿宋" w:cs="仿宋"/>
          <w:sz w:val="32"/>
          <w:szCs w:val="32"/>
          <w:lang w:val="en-US" w:eastAsia="zh-CN"/>
        </w:rPr>
      </w:pPr>
    </w:p>
    <w:p w14:paraId="69475208">
      <w:pPr>
        <w:rPr>
          <w:rFonts w:hint="default" w:ascii="仿宋" w:hAnsi="仿宋" w:eastAsia="仿宋" w:cs="仿宋"/>
          <w:sz w:val="32"/>
          <w:szCs w:val="32"/>
          <w:lang w:val="en-US" w:eastAsia="zh-CN"/>
        </w:rPr>
      </w:pPr>
    </w:p>
    <w:p w14:paraId="013686A8">
      <w:pPr>
        <w:rPr>
          <w:rFonts w:hint="default" w:ascii="仿宋" w:hAnsi="仿宋" w:eastAsia="仿宋" w:cs="仿宋"/>
          <w:sz w:val="32"/>
          <w:szCs w:val="32"/>
          <w:lang w:val="en-US" w:eastAsia="zh-CN"/>
        </w:rPr>
      </w:pPr>
    </w:p>
    <w:p w14:paraId="7E4694FB">
      <w:pPr>
        <w:rPr>
          <w:rFonts w:hint="default" w:ascii="仿宋" w:hAnsi="仿宋" w:eastAsia="仿宋" w:cs="仿宋"/>
          <w:sz w:val="32"/>
          <w:szCs w:val="32"/>
          <w:lang w:val="en-US" w:eastAsia="zh-CN"/>
        </w:rPr>
      </w:pPr>
    </w:p>
    <w:p w14:paraId="1F64BE5E">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11474249">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7</w:t>
      </w:r>
    </w:p>
    <w:p w14:paraId="646A27DC">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发生一般级别执法现场突发事件，交通执法大队启动二级应急响应。</w:t>
      </w:r>
    </w:p>
    <w:p w14:paraId="046523EC">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3.2.2.2 启动程序</w:t>
      </w:r>
    </w:p>
    <w:p w14:paraId="28608730">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(1)应急办根据接报、接警的突发事件信息，及时核实相关情况，应急办会同相关科室、中队进行分析研判，第一时间向大队领导报告有关情况。</w:t>
      </w:r>
    </w:p>
    <w:p w14:paraId="38CEA63E">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(2)应急办根据事件影响范围和处置难易程度，向大队领导提出启动应急响应建议。</w:t>
      </w:r>
    </w:p>
    <w:p w14:paraId="3CF7D155">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(3)拟启动二级应急响应的，经大队领导核准后启动，同步成立专项应急领导小组、现场工作组、应急工作组。应急办将启动二级应急响应有关信息按规定报县交通运输局并及时向突发事件相关单位通报情况。</w:t>
      </w:r>
    </w:p>
    <w:p w14:paraId="3CD65854">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(4)应急响应启动后，发现事态扩大并符合上一级别应急响应条件的，按照前款规定及时启动上一级别应急响应。</w:t>
      </w:r>
    </w:p>
    <w:p w14:paraId="0DAC3D2A">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3.2.2.3响应措施</w:t>
      </w:r>
    </w:p>
    <w:p w14:paraId="11E501C0">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二级执法现场突发事件应急响应启动后，专项应急领导小组承担组长职责的人员随时听取突发事件应急工作情况汇报，通过互联网平台等方式指挥交通执法大队突发事件应急处置工作。根据需要组织召开会议，研究应急处置方案。及时掌握突发事件应急工作的整体情况，下达各项应急处置指令。</w:t>
      </w:r>
    </w:p>
    <w:p w14:paraId="4833C377">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各工作组根据专项应急领导小组指令，配合、协调突发事件的应急处置工作。</w:t>
      </w:r>
    </w:p>
    <w:p w14:paraId="658806D2">
      <w:pPr>
        <w:rPr>
          <w:rFonts w:hint="default" w:ascii="仿宋" w:hAnsi="仿宋" w:eastAsia="仿宋" w:cs="仿宋"/>
          <w:sz w:val="32"/>
          <w:szCs w:val="32"/>
          <w:lang w:val="en-US" w:eastAsia="zh-CN"/>
        </w:rPr>
      </w:pPr>
    </w:p>
    <w:p w14:paraId="607C062A">
      <w:pPr>
        <w:rPr>
          <w:rFonts w:hint="default" w:ascii="仿宋" w:hAnsi="仿宋" w:eastAsia="仿宋" w:cs="仿宋"/>
          <w:sz w:val="32"/>
          <w:szCs w:val="32"/>
          <w:lang w:val="en-US" w:eastAsia="zh-CN"/>
        </w:rPr>
      </w:pPr>
    </w:p>
    <w:p w14:paraId="1D69F8B6">
      <w:pPr>
        <w:rPr>
          <w:rFonts w:hint="default" w:ascii="仿宋" w:hAnsi="仿宋" w:eastAsia="仿宋" w:cs="仿宋"/>
          <w:sz w:val="32"/>
          <w:szCs w:val="32"/>
          <w:lang w:val="en-US" w:eastAsia="zh-CN"/>
        </w:rPr>
      </w:pPr>
    </w:p>
    <w:p w14:paraId="66D2F41C">
      <w:pPr>
        <w:rPr>
          <w:rFonts w:hint="default" w:ascii="仿宋" w:hAnsi="仿宋" w:eastAsia="仿宋" w:cs="仿宋"/>
          <w:sz w:val="32"/>
          <w:szCs w:val="32"/>
          <w:lang w:val="en-US" w:eastAsia="zh-CN"/>
        </w:rPr>
      </w:pPr>
    </w:p>
    <w:p w14:paraId="1A00E72D">
      <w:pPr>
        <w:rPr>
          <w:rFonts w:hint="default" w:ascii="仿宋" w:hAnsi="仿宋" w:eastAsia="仿宋" w:cs="仿宋"/>
          <w:sz w:val="32"/>
          <w:szCs w:val="32"/>
          <w:lang w:val="en-US" w:eastAsia="zh-CN"/>
        </w:rPr>
      </w:pPr>
    </w:p>
    <w:p w14:paraId="16D2473C">
      <w:pPr>
        <w:rPr>
          <w:rFonts w:hint="default" w:ascii="仿宋" w:hAnsi="仿宋" w:eastAsia="仿宋" w:cs="仿宋"/>
          <w:sz w:val="32"/>
          <w:szCs w:val="32"/>
          <w:lang w:val="en-US" w:eastAsia="zh-CN"/>
        </w:rPr>
      </w:pPr>
    </w:p>
    <w:p w14:paraId="3A7F2B37">
      <w:pPr>
        <w:rPr>
          <w:rFonts w:hint="default" w:ascii="仿宋" w:hAnsi="仿宋" w:eastAsia="仿宋" w:cs="仿宋"/>
          <w:sz w:val="32"/>
          <w:szCs w:val="32"/>
          <w:lang w:val="en-US" w:eastAsia="zh-CN"/>
        </w:rPr>
      </w:pPr>
    </w:p>
    <w:p w14:paraId="15814AA4">
      <w:pPr>
        <w:rPr>
          <w:rFonts w:hint="default" w:ascii="仿宋" w:hAnsi="仿宋" w:eastAsia="仿宋" w:cs="仿宋"/>
          <w:sz w:val="32"/>
          <w:szCs w:val="32"/>
          <w:lang w:val="en-US" w:eastAsia="zh-CN"/>
        </w:rPr>
      </w:pPr>
    </w:p>
    <w:p w14:paraId="271EDD75">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p>
    <w:p w14:paraId="311EC541">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8</w:t>
      </w:r>
    </w:p>
    <w:p w14:paraId="416144DB">
      <w:pPr>
        <w:rPr>
          <w:rFonts w:hint="eastAsia" w:ascii="仿宋" w:hAnsi="仿宋" w:eastAsia="仿宋" w:cs="仿宋"/>
          <w:sz w:val="32"/>
          <w:szCs w:val="32"/>
          <w:lang w:val="en-US" w:eastAsia="zh-CN"/>
        </w:rPr>
      </w:pPr>
    </w:p>
    <w:p w14:paraId="4DEDC6C0">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应急工作组应收集、汇总突发事件信息，及时向专项应急领导小组报告相关情况，将专项应急领导小组指令下达到相关单位。</w:t>
      </w:r>
    </w:p>
    <w:p w14:paraId="3C65DB30">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3.3 处置措施</w:t>
      </w:r>
    </w:p>
    <w:p w14:paraId="5A2E3626">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发生执法现场突发事件后，相关人员人员应当第一时间向应急办报告，并采取下列应急处置措施:</w:t>
      </w:r>
    </w:p>
    <w:p w14:paraId="79654274">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(1)发生危及人身安全的执法现场突发事件后，现场执法人员应立即拨打110、120。</w:t>
      </w:r>
    </w:p>
    <w:p w14:paraId="0900B317">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(2)发生执法现场突发事件后应停止现场执法，现场执法人员做好自身防护，不要强行控制被执法对象，采取避险措施，防止二次伤害。</w:t>
      </w:r>
    </w:p>
    <w:p w14:paraId="173300B3">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(3)发生执法现场突发事件后，现场执法人员应及时取证，可用执法记录仪拍摄取证，也可辅以相机、摄像机、手机等设备，全过程记录，做好证据采集工作。</w:t>
      </w:r>
    </w:p>
    <w:p w14:paraId="26AD79C6">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(4)发生执法现场突发事件后，现场执法人员切忌和执法对象对骂，如遭到被执法对象谩骂，要保持冷静，全程录像固定证据。</w:t>
      </w:r>
    </w:p>
    <w:p w14:paraId="2E59AE9A">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(5) 如有群众围观、拍摄,在不影响正常执法的情况下，现场执法人员要自觉接受监督。有干扰执法的，执法人员应设置警戒线，有效使用执法记录仪，全程录像固定证据。</w:t>
      </w:r>
    </w:p>
    <w:p w14:paraId="1DDEACCF">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(6)发生执法现场突发事件后，现场执法人员如遇到被执法者抢夺扣押车辆、物品等，应口头警告，全程录像固定证据。</w:t>
      </w:r>
    </w:p>
    <w:p w14:paraId="1E82A16E">
      <w:pPr>
        <w:rPr>
          <w:rFonts w:hint="default" w:ascii="仿宋" w:hAnsi="仿宋" w:eastAsia="仿宋" w:cs="仿宋"/>
          <w:sz w:val="32"/>
          <w:szCs w:val="32"/>
          <w:lang w:val="en-US" w:eastAsia="zh-CN"/>
        </w:rPr>
      </w:pPr>
    </w:p>
    <w:p w14:paraId="5373F18C">
      <w:pPr>
        <w:rPr>
          <w:rFonts w:hint="default" w:ascii="仿宋" w:hAnsi="仿宋" w:eastAsia="仿宋" w:cs="仿宋"/>
          <w:sz w:val="32"/>
          <w:szCs w:val="32"/>
          <w:lang w:val="en-US" w:eastAsia="zh-CN"/>
        </w:rPr>
      </w:pPr>
    </w:p>
    <w:p w14:paraId="0F50693A">
      <w:pPr>
        <w:rPr>
          <w:rFonts w:hint="default" w:ascii="仿宋" w:hAnsi="仿宋" w:eastAsia="仿宋" w:cs="仿宋"/>
          <w:sz w:val="32"/>
          <w:szCs w:val="32"/>
          <w:lang w:val="en-US" w:eastAsia="zh-CN"/>
        </w:rPr>
      </w:pPr>
    </w:p>
    <w:p w14:paraId="35CC5A14">
      <w:pPr>
        <w:rPr>
          <w:rFonts w:hint="default" w:ascii="仿宋" w:hAnsi="仿宋" w:eastAsia="仿宋" w:cs="仿宋"/>
          <w:sz w:val="32"/>
          <w:szCs w:val="32"/>
          <w:lang w:val="en-US" w:eastAsia="zh-CN"/>
        </w:rPr>
      </w:pPr>
    </w:p>
    <w:p w14:paraId="451775F6">
      <w:pPr>
        <w:rPr>
          <w:rFonts w:hint="default" w:ascii="仿宋" w:hAnsi="仿宋" w:eastAsia="仿宋" w:cs="仿宋"/>
          <w:sz w:val="32"/>
          <w:szCs w:val="32"/>
          <w:lang w:val="en-US" w:eastAsia="zh-CN"/>
        </w:rPr>
      </w:pPr>
    </w:p>
    <w:p w14:paraId="78119D49">
      <w:pPr>
        <w:rPr>
          <w:rFonts w:hint="default" w:ascii="仿宋" w:hAnsi="仿宋" w:eastAsia="仿宋" w:cs="仿宋"/>
          <w:sz w:val="32"/>
          <w:szCs w:val="32"/>
          <w:lang w:val="en-US" w:eastAsia="zh-CN"/>
        </w:rPr>
      </w:pPr>
    </w:p>
    <w:p w14:paraId="52EC7E63">
      <w:pPr>
        <w:rPr>
          <w:rFonts w:hint="default" w:ascii="仿宋" w:hAnsi="仿宋" w:eastAsia="仿宋" w:cs="仿宋"/>
          <w:sz w:val="32"/>
          <w:szCs w:val="32"/>
          <w:lang w:val="en-US" w:eastAsia="zh-CN"/>
        </w:rPr>
      </w:pPr>
    </w:p>
    <w:p w14:paraId="44B67113">
      <w:pPr>
        <w:rPr>
          <w:rFonts w:hint="default" w:ascii="仿宋" w:hAnsi="仿宋" w:eastAsia="仿宋" w:cs="仿宋"/>
          <w:sz w:val="32"/>
          <w:szCs w:val="32"/>
          <w:lang w:val="en-US" w:eastAsia="zh-CN"/>
        </w:rPr>
      </w:pPr>
    </w:p>
    <w:p w14:paraId="636FE699">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9</w:t>
      </w:r>
    </w:p>
    <w:p w14:paraId="4F1774CB">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(7)涉及舆论突发事件发生后,应急处置组应立即核实相关情况，向相关当事人调查事实真相,协调相关单位,采取删除不实言论或发布事情真实情况等方式消除舆情影响。</w:t>
      </w:r>
    </w:p>
    <w:p w14:paraId="2B4FA89B">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(8)执法现场突发事件应急处置中,涉及跨行政区域或其他部门权限的,外部联络组应当联络其他部门。</w:t>
      </w:r>
    </w:p>
    <w:p w14:paraId="74ED5E35">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3.4 信息发布</w:t>
      </w:r>
    </w:p>
    <w:p w14:paraId="7AEF424D">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执法现场突发事件信息未经批准，参与处置工作的科室、中队和个人不得擅自对外发布事件信息。任何单位和个人不得编造、传播有关突发事件事态发展或应急处置的虚假信息。</w:t>
      </w:r>
    </w:p>
    <w:p w14:paraId="1BB3826F">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3.5 应急结束</w:t>
      </w:r>
    </w:p>
    <w:p w14:paraId="38EAB400">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应急办根据掌握的事件信息，在确认突发事件得到有效控制、危害已经消除后由应急办会同相关科室、中队向专项应急领导小组提出应急响应结束建议。专项应急领导小组决定是否终止应急响应状态，如同意终止，由专项应急领导小组做出应急响应结束指令及后续处理意见，并向县交通运输局报送，专项领导小组及各工作组自行撤销。</w:t>
      </w:r>
    </w:p>
    <w:p w14:paraId="709685D2">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4 附则</w:t>
      </w:r>
    </w:p>
    <w:p w14:paraId="1B501EFF">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本预案后期处置、支持与保障、预案管理等工作按《伊通县交通运输综合行政执法大队突发事件综合应急预案》执行。</w:t>
      </w:r>
    </w:p>
    <w:p w14:paraId="50F21032">
      <w:pPr>
        <w:rPr>
          <w:rFonts w:hint="default" w:ascii="仿宋" w:hAnsi="仿宋" w:eastAsia="仿宋" w:cs="仿宋"/>
          <w:sz w:val="32"/>
          <w:szCs w:val="32"/>
          <w:lang w:val="en-US" w:eastAsia="zh-CN"/>
        </w:rPr>
      </w:pPr>
    </w:p>
    <w:p w14:paraId="6A3526F0">
      <w:pPr>
        <w:rPr>
          <w:rFonts w:hint="default" w:ascii="仿宋" w:hAnsi="仿宋" w:eastAsia="仿宋" w:cs="仿宋"/>
          <w:sz w:val="32"/>
          <w:szCs w:val="32"/>
          <w:lang w:val="en-US" w:eastAsia="zh-CN"/>
        </w:rPr>
      </w:pPr>
    </w:p>
    <w:p w14:paraId="474D108A">
      <w:pPr>
        <w:rPr>
          <w:rFonts w:hint="default" w:ascii="仿宋" w:hAnsi="仿宋" w:eastAsia="仿宋" w:cs="仿宋"/>
          <w:sz w:val="32"/>
          <w:szCs w:val="32"/>
          <w:lang w:val="en-US" w:eastAsia="zh-CN"/>
        </w:rPr>
      </w:pPr>
    </w:p>
    <w:p w14:paraId="4C7EE689">
      <w:pPr>
        <w:rPr>
          <w:rFonts w:hint="default" w:ascii="仿宋" w:hAnsi="仿宋" w:eastAsia="仿宋" w:cs="仿宋"/>
          <w:sz w:val="32"/>
          <w:szCs w:val="32"/>
          <w:lang w:val="en-US" w:eastAsia="zh-CN"/>
        </w:rPr>
      </w:pPr>
    </w:p>
    <w:p w14:paraId="1F2C16E5">
      <w:pPr>
        <w:rPr>
          <w:rFonts w:hint="default" w:ascii="仿宋" w:hAnsi="仿宋" w:eastAsia="仿宋" w:cs="仿宋"/>
          <w:sz w:val="32"/>
          <w:szCs w:val="32"/>
          <w:lang w:val="en-US" w:eastAsia="zh-CN"/>
        </w:rPr>
      </w:pPr>
    </w:p>
    <w:p w14:paraId="2EB4C517">
      <w:pPr>
        <w:rPr>
          <w:rFonts w:hint="default" w:ascii="仿宋" w:hAnsi="仿宋" w:eastAsia="仿宋" w:cs="仿宋"/>
          <w:sz w:val="32"/>
          <w:szCs w:val="32"/>
          <w:lang w:val="en-US" w:eastAsia="zh-CN"/>
        </w:rPr>
      </w:pPr>
    </w:p>
    <w:p w14:paraId="5DEA09B2">
      <w:pPr>
        <w:rPr>
          <w:rFonts w:hint="default" w:ascii="仿宋" w:hAnsi="仿宋" w:eastAsia="仿宋" w:cs="仿宋"/>
          <w:sz w:val="32"/>
          <w:szCs w:val="32"/>
          <w:lang w:val="en-US" w:eastAsia="zh-CN"/>
        </w:rPr>
      </w:pPr>
    </w:p>
    <w:p w14:paraId="4CFC4525">
      <w:pPr>
        <w:rPr>
          <w:rFonts w:hint="default" w:ascii="仿宋" w:hAnsi="仿宋" w:eastAsia="仿宋" w:cs="仿宋"/>
          <w:sz w:val="32"/>
          <w:szCs w:val="32"/>
          <w:lang w:val="en-US" w:eastAsia="zh-CN"/>
        </w:rPr>
      </w:pPr>
    </w:p>
    <w:p w14:paraId="46102C6A">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10</w:t>
      </w:r>
    </w:p>
    <w:sectPr>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199B85"/>
    <w:multiLevelType w:val="multilevel"/>
    <w:tmpl w:val="5E199B85"/>
    <w:lvl w:ilvl="0" w:tentative="0">
      <w:start w:val="1"/>
      <w:numFmt w:val="decimal"/>
      <w:lvlText w:val="%1."/>
      <w:lvlJc w:val="left"/>
      <w:pPr>
        <w:tabs>
          <w:tab w:val="left" w:pos="312"/>
        </w:tabs>
      </w:pPr>
    </w:lvl>
    <w:lvl w:ilvl="1" w:tentative="0">
      <w:start w:val="1"/>
      <w:numFmt w:val="decimal"/>
      <w:suff w:val="space"/>
      <w:lvlText w:val="%1.%2"/>
      <w:lvlJc w:val="left"/>
      <w:pPr>
        <w:ind w:left="320" w:leftChars="0" w:firstLine="0" w:firstLineChars="0"/>
      </w:pPr>
      <w:rPr>
        <w:rFonts w:hint="default"/>
      </w:rPr>
    </w:lvl>
    <w:lvl w:ilvl="2" w:tentative="0">
      <w:start w:val="1"/>
      <w:numFmt w:val="decimal"/>
      <w:suff w:val="space"/>
      <w:lvlText w:val="%1.%2.%3"/>
      <w:lvlJc w:val="left"/>
      <w:pPr>
        <w:ind w:left="320" w:leftChars="0" w:firstLine="0" w:firstLineChars="0"/>
      </w:pPr>
      <w:rPr>
        <w:rFonts w:hint="default"/>
      </w:rPr>
    </w:lvl>
    <w:lvl w:ilvl="3" w:tentative="0">
      <w:start w:val="1"/>
      <w:numFmt w:val="decimal"/>
      <w:suff w:val="space"/>
      <w:lvlText w:val="%1.%2.%3.%4"/>
      <w:lvlJc w:val="left"/>
      <w:pPr>
        <w:ind w:left="320" w:leftChars="0" w:firstLine="0" w:firstLineChars="0"/>
      </w:pPr>
      <w:rPr>
        <w:rFonts w:hint="default"/>
      </w:rPr>
    </w:lvl>
    <w:lvl w:ilvl="4" w:tentative="0">
      <w:start w:val="1"/>
      <w:numFmt w:val="decimal"/>
      <w:suff w:val="space"/>
      <w:lvlText w:val="%1.%2.%3.%4.%5"/>
      <w:lvlJc w:val="left"/>
      <w:pPr>
        <w:ind w:left="320" w:leftChars="0" w:firstLine="0" w:firstLineChars="0"/>
      </w:pPr>
      <w:rPr>
        <w:rFonts w:hint="default"/>
      </w:rPr>
    </w:lvl>
    <w:lvl w:ilvl="5" w:tentative="0">
      <w:start w:val="1"/>
      <w:numFmt w:val="decimal"/>
      <w:suff w:val="space"/>
      <w:lvlText w:val="%1.%2.%3.%4.%5.%6"/>
      <w:lvlJc w:val="left"/>
      <w:pPr>
        <w:ind w:left="320" w:leftChars="0" w:firstLine="0" w:firstLineChars="0"/>
      </w:pPr>
      <w:rPr>
        <w:rFonts w:hint="default"/>
      </w:rPr>
    </w:lvl>
    <w:lvl w:ilvl="6" w:tentative="0">
      <w:start w:val="1"/>
      <w:numFmt w:val="decimal"/>
      <w:suff w:val="space"/>
      <w:lvlText w:val="%1.%2.%3.%4.%5.%6.%7"/>
      <w:lvlJc w:val="left"/>
      <w:pPr>
        <w:ind w:left="320" w:leftChars="0" w:firstLine="0" w:firstLineChars="0"/>
      </w:pPr>
      <w:rPr>
        <w:rFonts w:hint="default"/>
      </w:rPr>
    </w:lvl>
    <w:lvl w:ilvl="7" w:tentative="0">
      <w:start w:val="1"/>
      <w:numFmt w:val="decimal"/>
      <w:suff w:val="space"/>
      <w:lvlText w:val="%1.%2.%3.%4.%5.%6.%7.%8"/>
      <w:lvlJc w:val="left"/>
      <w:pPr>
        <w:ind w:left="320" w:leftChars="0" w:firstLine="0" w:firstLineChars="0"/>
      </w:pPr>
      <w:rPr>
        <w:rFonts w:hint="default"/>
      </w:rPr>
    </w:lvl>
    <w:lvl w:ilvl="8" w:tentative="0">
      <w:start w:val="1"/>
      <w:numFmt w:val="decimal"/>
      <w:suff w:val="space"/>
      <w:lvlText w:val="%1.%2.%3.%4.%5.%6.%7.%8.%9"/>
      <w:lvlJc w:val="left"/>
      <w:pPr>
        <w:ind w:left="32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2NjFiNWFiOWU2MzQ4NzY4NGNiMzUwM2EwY2U2OTAifQ=="/>
    <w:docVar w:name="KSO_WPS_MARK_KEY" w:val="42106000-9e14-49e4-b6d4-d36ee8908c30"/>
  </w:docVars>
  <w:rsids>
    <w:rsidRoot w:val="00000000"/>
    <w:rsid w:val="01C56B8C"/>
    <w:rsid w:val="05162E2A"/>
    <w:rsid w:val="060A39C3"/>
    <w:rsid w:val="06824DC3"/>
    <w:rsid w:val="082F7FEE"/>
    <w:rsid w:val="0AE06B94"/>
    <w:rsid w:val="0CF90EA0"/>
    <w:rsid w:val="0FAE4E7B"/>
    <w:rsid w:val="128819B3"/>
    <w:rsid w:val="161C0D90"/>
    <w:rsid w:val="16B37CCC"/>
    <w:rsid w:val="18E44E00"/>
    <w:rsid w:val="19063631"/>
    <w:rsid w:val="269229A8"/>
    <w:rsid w:val="2C520C10"/>
    <w:rsid w:val="2EB37704"/>
    <w:rsid w:val="3B31058A"/>
    <w:rsid w:val="3E827EC0"/>
    <w:rsid w:val="41F3271F"/>
    <w:rsid w:val="426F215C"/>
    <w:rsid w:val="43B6162D"/>
    <w:rsid w:val="5596306C"/>
    <w:rsid w:val="56537B27"/>
    <w:rsid w:val="64572560"/>
    <w:rsid w:val="745028F6"/>
    <w:rsid w:val="75902F50"/>
    <w:rsid w:val="79C90A0B"/>
    <w:rsid w:val="7DCC1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customStyle="1" w:styleId="5">
    <w:name w:val="font71"/>
    <w:basedOn w:val="4"/>
    <w:autoRedefine/>
    <w:qFormat/>
    <w:uiPriority w:val="0"/>
    <w:rPr>
      <w:rFonts w:hint="eastAsia" w:ascii="宋体" w:hAnsi="宋体" w:eastAsia="宋体" w:cs="宋体"/>
      <w:b/>
      <w:bCs/>
      <w:color w:val="000000"/>
      <w:sz w:val="20"/>
      <w:szCs w:val="20"/>
      <w:u w:val="none"/>
    </w:rPr>
  </w:style>
  <w:style w:type="character" w:customStyle="1" w:styleId="6">
    <w:name w:val="font31"/>
    <w:basedOn w:val="4"/>
    <w:autoRedefine/>
    <w:qFormat/>
    <w:uiPriority w:val="0"/>
    <w:rPr>
      <w:rFonts w:hint="eastAsia" w:ascii="宋体" w:hAnsi="宋体" w:eastAsia="宋体" w:cs="宋体"/>
      <w:color w:val="000000"/>
      <w:sz w:val="20"/>
      <w:szCs w:val="20"/>
      <w:u w:val="none"/>
    </w:rPr>
  </w:style>
  <w:style w:type="character" w:customStyle="1" w:styleId="7">
    <w:name w:val="font21"/>
    <w:basedOn w:val="4"/>
    <w:autoRedefine/>
    <w:qFormat/>
    <w:uiPriority w:val="0"/>
    <w:rPr>
      <w:rFonts w:hint="eastAsia" w:ascii="宋体" w:hAnsi="宋体" w:eastAsia="宋体" w:cs="宋体"/>
      <w:color w:val="000000"/>
      <w:sz w:val="20"/>
      <w:szCs w:val="20"/>
      <w:u w:val="none"/>
    </w:rPr>
  </w:style>
  <w:style w:type="paragraph" w:customStyle="1" w:styleId="8">
    <w:name w:val="div"/>
    <w:basedOn w:val="1"/>
    <w:autoRedefine/>
    <w:qFormat/>
    <w:uiPriority w:val="0"/>
    <w:pPr>
      <w:pBdr>
        <w:top w:val="none" w:color="auto" w:sz="0" w:space="0"/>
        <w:left w:val="none" w:color="auto" w:sz="0" w:space="0"/>
        <w:bottom w:val="none" w:color="auto" w:sz="0" w:space="0"/>
        <w:right w:val="none" w:color="auto" w:sz="0" w:space="0"/>
      </w:pBdr>
      <w:textAlignment w:val="baseline"/>
    </w:pPr>
    <w:rPr>
      <w:sz w:val="24"/>
      <w:szCs w:val="24"/>
      <w:vertAlign w:val="baseline"/>
    </w:rPr>
  </w:style>
  <w:style w:type="character" w:customStyle="1" w:styleId="9">
    <w:name w:val="fulltext-wrap_navtiao"/>
    <w:basedOn w:val="4"/>
    <w:autoRedefine/>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58</Pages>
  <Words>485</Words>
  <Characters>503</Characters>
  <Lines>0</Lines>
  <Paragraphs>0</Paragraphs>
  <TotalTime>14</TotalTime>
  <ScaleCrop>false</ScaleCrop>
  <LinksUpToDate>false</LinksUpToDate>
  <CharactersWithSpaces>508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2023-10-08T05:28:00Z</dcterms:created>
  <dc:creator>Administrator</dc:creator>
  <cp:lastModifiedBy>冰</cp:lastModifiedBy>
  <dcterms:modified xsi:type="dcterms:W3CDTF">2026-05-14T01:38:03Z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83DF4D58225647BAADF4F4AAD1D8F664_13</vt:lpwstr>
  </property>
</Properties>
</file>