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FBB6D">
      <w:pPr>
        <w:ind w:firstLine="883" w:firstLineChars="200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伊通满族高级中学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校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教职工问责</w:t>
      </w:r>
    </w:p>
    <w:p w14:paraId="5D34C673">
      <w:pPr>
        <w:ind w:firstLine="2650" w:firstLineChars="600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与退出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机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制</w:t>
      </w:r>
    </w:p>
    <w:p w14:paraId="61D95832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一、总体要求</w:t>
      </w:r>
    </w:p>
    <w:p w14:paraId="46FB5824">
      <w:p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紧扣县管校聘、三年聘用合同管理规定，强化履职监管，明确失职问责、不合格退出相关标准，规范人员动态管理。</w:t>
      </w:r>
    </w:p>
    <w:p w14:paraId="7F10F2E4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二、问责情形</w:t>
      </w:r>
    </w:p>
    <w:p w14:paraId="2FA1A14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无故不服从岗位调配、拒不履行聘用合同岗位职责。</w:t>
      </w:r>
    </w:p>
    <w:p w14:paraId="7121D455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违反师德师风、校园纪律、考勤制度，造成不良影响。</w:t>
      </w:r>
    </w:p>
    <w:p w14:paraId="1D98FF5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教学履职不到位、工作敷衍拖沓，未完成既定工作任务。</w:t>
      </w:r>
    </w:p>
    <w:p w14:paraId="729A450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竞聘上岗后消极怠工、扰乱校园工作秩序。</w:t>
      </w:r>
    </w:p>
    <w:p w14:paraId="7E5D29E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违规违纪、失职失责，损害学校集体利益。</w:t>
      </w:r>
    </w:p>
    <w:p w14:paraId="4E969B50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三、问责方式</w:t>
      </w:r>
    </w:p>
    <w:p w14:paraId="4EECA560">
      <w:pPr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谈话提醒、校内通报批评、扣减绩效、取消评优资格、岗位约谈整改。</w:t>
      </w:r>
    </w:p>
    <w:p w14:paraId="60156671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四、退出情形</w:t>
      </w:r>
    </w:p>
    <w:p w14:paraId="3A779DB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年度综合考核不合格，经整改仍无法达标。</w:t>
      </w:r>
    </w:p>
    <w:p w14:paraId="13AE9D7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长期无故脱岗、旷工，严重违反聘用合同约定。</w:t>
      </w:r>
    </w:p>
    <w:p w14:paraId="23B2F579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师德失范、违规违纪达到相关退出标准。</w:t>
      </w:r>
    </w:p>
    <w:p w14:paraId="7F018B2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聘用合同期满考核不合格，不予续聘。</w:t>
      </w:r>
    </w:p>
    <w:p w14:paraId="2E9F5376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因身体、能力等原因无法胜任现任岗位工作。</w:t>
      </w:r>
    </w:p>
    <w:p w14:paraId="11455421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五、退出流程</w:t>
      </w:r>
    </w:p>
    <w:p w14:paraId="63FEA05F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核查事实、留存考核材料，依规约谈告知。</w:t>
      </w:r>
    </w:p>
    <w:p w14:paraId="51550FCE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按县管校聘流程履行岗位调整、待岗培训或解除聘用合同手续。</w:t>
      </w:r>
    </w:p>
    <w:p w14:paraId="2BE9E94D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全程留痕、程序规范，做好相关手续办结。</w:t>
      </w:r>
    </w:p>
    <w:p w14:paraId="5CAF6054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六、附则</w:t>
      </w:r>
    </w:p>
    <w:p w14:paraId="7EEB4B26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本机制与三年期聘用合同、岗位竞聘制度配套执行，自施行之日起落实。</w:t>
      </w:r>
    </w:p>
    <w:p w14:paraId="65C6B796">
      <w:pPr>
        <w:ind w:firstLine="3520" w:firstLineChars="1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80EB4F9">
      <w:pPr>
        <w:ind w:firstLine="3520" w:firstLineChars="11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伊通满族自治县满族高级中学校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2613F"/>
    <w:rsid w:val="2213171A"/>
    <w:rsid w:val="4DC82541"/>
    <w:rsid w:val="704D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2026-05-18T03:05:09Z</dcterms:created>
  <dc:creator>jlyt_</dc:creator>
  <cp:lastModifiedBy>飘</cp:lastModifiedBy>
  <dcterms:modified xsi:type="dcterms:W3CDTF">2026-05-18T03:10:53Z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eyJoZGlkIjoiZTY4ZjhhNTRmMjJiYTk2YzA5ZDIzNGU1MzhjZTE3OGMiLCJ1c2VySWQiOiI0Nzg1MTI5MjEifQ==</vt:lpwstr>
  </property>
  <property fmtid="{D5CDD505-2E9C-101B-9397-08002B2CF9AE}" pid="4" name="ICV">
    <vt:lpwstr>F3C564AD1B3241D2B27EA0FED09B0808_12</vt:lpwstr>
  </property>
</Properties>
</file>