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55466">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val="en-US" w:eastAsia="zh-CN"/>
        </w:rPr>
        <w:t>伊通满族自治</w:t>
      </w:r>
      <w:r>
        <w:rPr>
          <w:rFonts w:hint="eastAsia" w:asciiTheme="majorEastAsia" w:hAnsiTheme="majorEastAsia" w:eastAsiaTheme="majorEastAsia" w:cstheme="majorEastAsia"/>
          <w:b/>
          <w:bCs/>
          <w:sz w:val="36"/>
          <w:szCs w:val="36"/>
        </w:rPr>
        <w:t>县公安局</w:t>
      </w:r>
    </w:p>
    <w:p w14:paraId="605D0A19">
      <w:pPr>
        <w:jc w:val="center"/>
        <w:rPr>
          <w:rFonts w:hint="eastAsia" w:ascii="宋体" w:hAnsi="宋体" w:eastAsia="宋体" w:cs="宋体"/>
          <w:b/>
          <w:bCs/>
          <w:sz w:val="36"/>
          <w:szCs w:val="36"/>
        </w:rPr>
      </w:pPr>
      <w:r>
        <w:rPr>
          <w:rFonts w:hint="eastAsia" w:asciiTheme="majorEastAsia" w:hAnsiTheme="majorEastAsia" w:eastAsiaTheme="majorEastAsia" w:cstheme="majorEastAsia"/>
          <w:b/>
          <w:bCs/>
          <w:sz w:val="36"/>
          <w:szCs w:val="36"/>
        </w:rPr>
        <w:t>关于2025年度法治政府建设情况的报告</w:t>
      </w:r>
    </w:p>
    <w:p w14:paraId="65996415">
      <w:pPr>
        <w:rPr>
          <w:rFonts w:hint="eastAsia" w:ascii="仿宋" w:hAnsi="仿宋" w:eastAsia="仿宋" w:cs="仿宋"/>
          <w:sz w:val="32"/>
          <w:szCs w:val="32"/>
        </w:rPr>
      </w:pPr>
    </w:p>
    <w:p w14:paraId="6963EE57">
      <w:pPr>
        <w:rPr>
          <w:rFonts w:hint="eastAsia" w:ascii="仿宋" w:hAnsi="仿宋" w:eastAsia="仿宋" w:cs="仿宋"/>
          <w:sz w:val="32"/>
          <w:szCs w:val="32"/>
        </w:rPr>
      </w:pPr>
      <w:r>
        <w:rPr>
          <w:rFonts w:hint="eastAsia" w:ascii="仿宋" w:hAnsi="仿宋" w:eastAsia="仿宋" w:cs="仿宋"/>
          <w:sz w:val="32"/>
          <w:szCs w:val="32"/>
        </w:rPr>
        <w:t>县委、县政府：</w:t>
      </w:r>
    </w:p>
    <w:p w14:paraId="4AE5C3AA">
      <w:pPr>
        <w:ind w:firstLine="640" w:firstLineChars="200"/>
        <w:rPr>
          <w:rFonts w:hint="eastAsia" w:ascii="仿宋" w:hAnsi="仿宋" w:eastAsia="仿宋" w:cs="仿宋"/>
          <w:sz w:val="32"/>
          <w:szCs w:val="32"/>
        </w:rPr>
      </w:pPr>
      <w:r>
        <w:rPr>
          <w:rFonts w:hint="eastAsia" w:ascii="仿宋" w:hAnsi="仿宋" w:eastAsia="仿宋" w:cs="仿宋"/>
          <w:sz w:val="32"/>
          <w:szCs w:val="32"/>
        </w:rPr>
        <w:t>2025年，县公安局在县委、县政府和上级公安机关的坚强领导下，坚持以新时代中国特色社会主义思想为指导，深入学习贯彻法治思想，全面落实党中央、国务院关于法治政府建设的决策部署及省委省政府、市委市政府和县委县政府的工作要求，紧紧围绕全县工作大局，忠实履行维护国家政治安全、确保社会大局稳定、促进社会公平正义、保障人民安居乐业的职责使命，深入推进法治公安建设，各项工作取得新进展。现将全年法治政府建设情况报告如下：</w:t>
      </w:r>
    </w:p>
    <w:p w14:paraId="31C8A3F8">
      <w:pPr>
        <w:ind w:firstLine="640" w:firstLineChars="200"/>
        <w:rPr>
          <w:rFonts w:hint="eastAsia" w:ascii="黑体" w:hAnsi="黑体" w:eastAsia="黑体" w:cs="黑体"/>
          <w:sz w:val="32"/>
          <w:szCs w:val="32"/>
        </w:rPr>
      </w:pPr>
      <w:r>
        <w:rPr>
          <w:rFonts w:hint="eastAsia" w:ascii="黑体" w:hAnsi="黑体" w:eastAsia="黑体" w:cs="黑体"/>
          <w:sz w:val="32"/>
          <w:szCs w:val="32"/>
        </w:rPr>
        <w:t>一、2025年法治政府建设基本情况</w:t>
      </w:r>
    </w:p>
    <w:p w14:paraId="780685AE">
      <w:pPr>
        <w:ind w:firstLine="320" w:firstLineChars="100"/>
        <w:rPr>
          <w:rFonts w:hint="eastAsia" w:ascii="仿宋" w:hAnsi="仿宋" w:eastAsia="仿宋" w:cs="仿宋"/>
          <w:sz w:val="32"/>
          <w:szCs w:val="32"/>
        </w:rPr>
      </w:pPr>
      <w:r>
        <w:rPr>
          <w:rFonts w:hint="eastAsia" w:ascii="楷体" w:hAnsi="楷体" w:eastAsia="楷体" w:cs="楷体"/>
          <w:sz w:val="32"/>
          <w:szCs w:val="32"/>
        </w:rPr>
        <w:t>（一）强化理论武装，筑牢法治建设思想根基。</w:t>
      </w:r>
      <w:r>
        <w:rPr>
          <w:rFonts w:hint="eastAsia" w:ascii="仿宋" w:hAnsi="仿宋" w:eastAsia="仿宋" w:cs="仿宋"/>
          <w:sz w:val="32"/>
          <w:szCs w:val="32"/>
        </w:rPr>
        <w:t>局党委始终坚持把学习贯彻法治思想作为重大政治任务，纳入党委理论学习中心组学习、全警政治轮训和各类业务培训的重点内容，通过专题学习、专家辅导、交流研讨等多种形式，引导全体民警深刻领会法治思想的重大意义、核心要义和实践要求，不断增强运用法治思维和法治方式深化改革、推动发展、化解矛盾、维护稳定、应对风险的能力。全年组织党委中心组专题学法</w:t>
      </w:r>
      <w:r>
        <w:rPr>
          <w:rFonts w:hint="eastAsia" w:ascii="仿宋" w:hAnsi="仿宋" w:eastAsia="仿宋" w:cs="仿宋"/>
          <w:sz w:val="32"/>
          <w:szCs w:val="32"/>
          <w:lang w:val="en-US" w:eastAsia="zh-CN"/>
        </w:rPr>
        <w:t>2</w:t>
      </w:r>
      <w:r>
        <w:rPr>
          <w:rFonts w:hint="eastAsia" w:ascii="仿宋" w:hAnsi="仿宋" w:eastAsia="仿宋" w:cs="仿宋"/>
          <w:sz w:val="32"/>
          <w:szCs w:val="32"/>
        </w:rPr>
        <w:t>次，举办全警法治专题讲座</w:t>
      </w:r>
      <w:r>
        <w:rPr>
          <w:rFonts w:hint="eastAsia" w:ascii="仿宋" w:hAnsi="仿宋" w:eastAsia="仿宋" w:cs="仿宋"/>
          <w:sz w:val="32"/>
          <w:szCs w:val="32"/>
          <w:lang w:val="en-US" w:eastAsia="zh-CN"/>
        </w:rPr>
        <w:t>3</w:t>
      </w:r>
      <w:r>
        <w:rPr>
          <w:rFonts w:hint="eastAsia" w:ascii="仿宋" w:hAnsi="仿宋" w:eastAsia="仿宋" w:cs="仿宋"/>
          <w:sz w:val="32"/>
          <w:szCs w:val="32"/>
        </w:rPr>
        <w:t>场，参训民警达</w:t>
      </w:r>
      <w:r>
        <w:rPr>
          <w:rFonts w:hint="eastAsia" w:ascii="仿宋" w:hAnsi="仿宋" w:eastAsia="仿宋" w:cs="仿宋"/>
          <w:sz w:val="32"/>
          <w:szCs w:val="32"/>
          <w:lang w:val="en-US" w:eastAsia="zh-CN"/>
        </w:rPr>
        <w:t>180</w:t>
      </w:r>
      <w:r>
        <w:rPr>
          <w:rFonts w:hint="eastAsia" w:ascii="仿宋" w:hAnsi="仿宋" w:eastAsia="仿宋" w:cs="仿宋"/>
          <w:sz w:val="32"/>
          <w:szCs w:val="32"/>
        </w:rPr>
        <w:t>人次，切实将学习成果转化为推动公安工作法治化的强大动力和实际成效。</w:t>
      </w:r>
    </w:p>
    <w:p w14:paraId="60055795">
      <w:pPr>
        <w:ind w:firstLine="640" w:firstLineChars="200"/>
        <w:rPr>
          <w:rFonts w:hint="eastAsia" w:ascii="仿宋" w:hAnsi="仿宋" w:eastAsia="仿宋" w:cs="仿宋"/>
          <w:sz w:val="32"/>
          <w:szCs w:val="32"/>
        </w:rPr>
      </w:pPr>
      <w:r>
        <w:rPr>
          <w:rFonts w:hint="eastAsia" w:ascii="楷体" w:hAnsi="楷体" w:eastAsia="楷体" w:cs="楷体"/>
          <w:sz w:val="32"/>
          <w:szCs w:val="32"/>
        </w:rPr>
        <w:t>（二）健全依法决策机制，提升决策科学化民主化法治化水平。</w:t>
      </w:r>
      <w:r>
        <w:rPr>
          <w:rFonts w:hint="eastAsia" w:ascii="仿宋" w:hAnsi="仿宋" w:eastAsia="仿宋" w:cs="仿宋"/>
          <w:sz w:val="32"/>
          <w:szCs w:val="32"/>
        </w:rPr>
        <w:t>严格执行《重大行政决策程序暂行条例》及我省、市、县相关规定，修订完善《县公安局重大执法决策合法性审查规定》、《县公安局党委议事规则》等内部制度。对涉及社会公共利益、群众切身利益的重大决策、重要项目安排、大额资金使用等事项，始终坚持公众参与、专家论证、风险评估、合法性审查和集体讨论决定相结合。充分发挥法制部门</w:t>
      </w:r>
      <w:r>
        <w:rPr>
          <w:rFonts w:hint="eastAsia" w:ascii="仿宋" w:hAnsi="仿宋" w:eastAsia="仿宋" w:cs="仿宋"/>
          <w:sz w:val="32"/>
          <w:szCs w:val="32"/>
          <w:lang w:val="en-US" w:eastAsia="zh-CN"/>
        </w:rPr>
        <w:t>和公职律师</w:t>
      </w:r>
      <w:r>
        <w:rPr>
          <w:rFonts w:hint="eastAsia" w:ascii="仿宋" w:hAnsi="仿宋" w:eastAsia="仿宋" w:cs="仿宋"/>
          <w:sz w:val="32"/>
          <w:szCs w:val="32"/>
        </w:rPr>
        <w:t>的参谋助手作用，确保各项决策于法有据、决策科学、程序正当、责任明确。</w:t>
      </w:r>
    </w:p>
    <w:p w14:paraId="3517ACAE">
      <w:pPr>
        <w:ind w:firstLine="320" w:firstLineChars="100"/>
        <w:rPr>
          <w:rFonts w:hint="eastAsia" w:ascii="楷体" w:hAnsi="楷体" w:eastAsia="楷体" w:cs="楷体"/>
          <w:sz w:val="32"/>
          <w:szCs w:val="32"/>
        </w:rPr>
      </w:pPr>
      <w:r>
        <w:rPr>
          <w:rFonts w:hint="eastAsia" w:ascii="楷体" w:hAnsi="楷体" w:eastAsia="楷体" w:cs="楷体"/>
          <w:sz w:val="32"/>
          <w:szCs w:val="32"/>
        </w:rPr>
        <w:t>（三）深化执法规范化建设，确保严格规范公正文明法。</w:t>
      </w:r>
    </w:p>
    <w:p w14:paraId="33B64A69">
      <w:pPr>
        <w:ind w:firstLine="640" w:firstLineChars="200"/>
        <w:rPr>
          <w:rFonts w:hint="eastAsia" w:ascii="仿宋" w:hAnsi="仿宋" w:eastAsia="仿宋" w:cs="仿宋"/>
          <w:sz w:val="32"/>
          <w:szCs w:val="32"/>
        </w:rPr>
      </w:pPr>
      <w:r>
        <w:rPr>
          <w:rFonts w:hint="eastAsia" w:ascii="仿宋" w:hAnsi="仿宋" w:eastAsia="仿宋" w:cs="仿宋"/>
          <w:sz w:val="32"/>
          <w:szCs w:val="32"/>
        </w:rPr>
        <w:t>1.  严格执法过程管理。全面深化执法办案管理中心提质增效，实现“一站式”办案、合成化作战、智能化管理、全流程监督。严格落实受立案制度改革，加强对接报案、受立案环节的网上巡查和实地检查，坚决整治有案不受、有案不立、立案不查等突出问题。</w:t>
      </w:r>
    </w:p>
    <w:p w14:paraId="212B1D10">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 规范执法行为。 持续开展执法礼仪和执法用语培训，推行说理式执法。全面实行行政执法公示、执法全过程记录、重大执法决定法制审核“三项制度”。配发更新执法记录仪</w:t>
      </w:r>
      <w:r>
        <w:rPr>
          <w:rFonts w:hint="eastAsia" w:ascii="仿宋" w:hAnsi="仿宋" w:eastAsia="仿宋" w:cs="仿宋"/>
          <w:sz w:val="32"/>
          <w:szCs w:val="32"/>
          <w:lang w:val="en-US" w:eastAsia="zh-CN"/>
        </w:rPr>
        <w:t>354</w:t>
      </w:r>
      <w:r>
        <w:rPr>
          <w:rFonts w:hint="eastAsia" w:ascii="仿宋" w:hAnsi="仿宋" w:eastAsia="仿宋" w:cs="仿宋"/>
          <w:sz w:val="32"/>
          <w:szCs w:val="32"/>
        </w:rPr>
        <w:t>台，建设完善全程录音录像系统。全年法制部门审核行政案件</w:t>
      </w:r>
      <w:r>
        <w:rPr>
          <w:rFonts w:hint="eastAsia" w:ascii="仿宋" w:hAnsi="仿宋" w:eastAsia="仿宋" w:cs="仿宋"/>
          <w:sz w:val="32"/>
          <w:szCs w:val="32"/>
          <w:lang w:val="en-US" w:eastAsia="zh-CN"/>
        </w:rPr>
        <w:t>510</w:t>
      </w:r>
      <w:r>
        <w:rPr>
          <w:rFonts w:hint="eastAsia" w:ascii="仿宋" w:hAnsi="仿宋" w:eastAsia="仿宋" w:cs="仿宋"/>
          <w:sz w:val="32"/>
          <w:szCs w:val="32"/>
        </w:rPr>
        <w:t>起，刑事案件</w:t>
      </w:r>
      <w:r>
        <w:rPr>
          <w:rFonts w:hint="eastAsia" w:ascii="仿宋" w:hAnsi="仿宋" w:eastAsia="仿宋" w:cs="仿宋"/>
          <w:sz w:val="32"/>
          <w:szCs w:val="32"/>
          <w:lang w:val="en-US" w:eastAsia="zh-CN"/>
        </w:rPr>
        <w:t>309</w:t>
      </w:r>
      <w:r>
        <w:rPr>
          <w:rFonts w:hint="eastAsia" w:ascii="仿宋" w:hAnsi="仿宋" w:eastAsia="仿宋" w:cs="仿宋"/>
          <w:sz w:val="32"/>
          <w:szCs w:val="32"/>
        </w:rPr>
        <w:t>起，提出审核意见</w:t>
      </w:r>
      <w:r>
        <w:rPr>
          <w:rFonts w:hint="eastAsia" w:ascii="仿宋" w:hAnsi="仿宋" w:eastAsia="仿宋" w:cs="仿宋"/>
          <w:sz w:val="32"/>
          <w:szCs w:val="32"/>
          <w:lang w:val="en-US" w:eastAsia="zh-CN"/>
        </w:rPr>
        <w:t>850余</w:t>
      </w:r>
      <w:r>
        <w:rPr>
          <w:rFonts w:hint="eastAsia" w:ascii="仿宋" w:hAnsi="仿宋" w:eastAsia="仿宋" w:cs="仿宋"/>
          <w:sz w:val="32"/>
          <w:szCs w:val="32"/>
        </w:rPr>
        <w:t>条，有效降低了执法风险。</w:t>
      </w:r>
      <w:r>
        <w:rPr>
          <w:rFonts w:hint="eastAsia" w:ascii="仿宋" w:hAnsi="仿宋" w:eastAsia="仿宋" w:cs="仿宋"/>
          <w:sz w:val="32"/>
          <w:szCs w:val="32"/>
          <w:lang w:val="en-US" w:eastAsia="zh-CN"/>
        </w:rPr>
        <w:t>3</w:t>
      </w:r>
      <w:r>
        <w:rPr>
          <w:rFonts w:hint="eastAsia" w:ascii="仿宋" w:hAnsi="仿宋" w:eastAsia="仿宋" w:cs="仿宋"/>
          <w:sz w:val="32"/>
          <w:szCs w:val="32"/>
        </w:rPr>
        <w:t>. 加强执法监督。 构建内部监督与外部监督相结合的全方位监督体系。内部，强化法制、督察、信访等部门的协作，常态化开展案件评查、执法考评和专项督察，全年评查案件</w:t>
      </w:r>
      <w:r>
        <w:rPr>
          <w:rFonts w:hint="eastAsia" w:ascii="仿宋" w:hAnsi="仿宋" w:eastAsia="仿宋" w:cs="仿宋"/>
          <w:sz w:val="32"/>
          <w:szCs w:val="32"/>
          <w:lang w:val="en-US" w:eastAsia="zh-CN"/>
        </w:rPr>
        <w:t>154</w:t>
      </w:r>
      <w:r>
        <w:rPr>
          <w:rFonts w:hint="eastAsia" w:ascii="仿宋" w:hAnsi="仿宋" w:eastAsia="仿宋" w:cs="仿宋"/>
          <w:sz w:val="32"/>
          <w:szCs w:val="32"/>
        </w:rPr>
        <w:t>卷。外部，自觉接受人大监督、民主监督、司法监督、社会监督和舆论监督。畅通群众投诉举报渠道，对受理的涉法涉诉信访事项均依法依规妥善处理。</w:t>
      </w:r>
    </w:p>
    <w:p w14:paraId="4740F577">
      <w:pPr>
        <w:ind w:firstLine="320" w:firstLineChars="100"/>
        <w:rPr>
          <w:rFonts w:hint="eastAsia" w:ascii="仿宋" w:hAnsi="仿宋" w:eastAsia="仿宋" w:cs="仿宋"/>
          <w:sz w:val="32"/>
          <w:szCs w:val="32"/>
        </w:rPr>
      </w:pPr>
      <w:r>
        <w:rPr>
          <w:rFonts w:hint="eastAsia" w:ascii="黑体" w:hAnsi="黑体" w:eastAsia="黑体" w:cs="黑体"/>
          <w:sz w:val="32"/>
          <w:szCs w:val="32"/>
        </w:rPr>
        <w:t>（四）优化政务服务，着力营造法治化营商环境。</w:t>
      </w:r>
    </w:p>
    <w:p w14:paraId="4EAD0BD5">
      <w:pPr>
        <w:ind w:firstLine="640" w:firstLineChars="200"/>
        <w:rPr>
          <w:rFonts w:hint="eastAsia" w:ascii="仿宋" w:hAnsi="仿宋" w:eastAsia="仿宋" w:cs="仿宋"/>
          <w:sz w:val="32"/>
          <w:szCs w:val="32"/>
        </w:rPr>
      </w:pPr>
      <w:r>
        <w:rPr>
          <w:rFonts w:hint="eastAsia" w:ascii="仿宋" w:hAnsi="仿宋" w:eastAsia="仿宋" w:cs="仿宋"/>
          <w:sz w:val="32"/>
          <w:szCs w:val="32"/>
        </w:rPr>
        <w:t>1. 深化“放管服”改革。持续推进公安行政审批事项减环节、减材料、减时限、优服务。大力推行“一窗通办”、“网上办”、“掌上办”，户政、出入境、交管等高频政务服务事项实现网上预审或全程网办，压缩审批时限。</w:t>
      </w:r>
    </w:p>
    <w:p w14:paraId="589D230C">
      <w:pPr>
        <w:ind w:firstLine="640" w:firstLineChars="200"/>
        <w:rPr>
          <w:rFonts w:hint="eastAsia" w:ascii="仿宋" w:hAnsi="仿宋" w:eastAsia="仿宋" w:cs="仿宋"/>
          <w:sz w:val="32"/>
          <w:szCs w:val="32"/>
        </w:rPr>
      </w:pPr>
      <w:r>
        <w:rPr>
          <w:rFonts w:hint="eastAsia" w:ascii="仿宋" w:hAnsi="仿宋" w:eastAsia="仿宋" w:cs="仿宋"/>
          <w:sz w:val="32"/>
          <w:szCs w:val="32"/>
        </w:rPr>
        <w:t>2. 服务保障高质量发展。围绕县委县政府中心工作，主动对接重大项目、重点企业，提供法律咨询和安全指导。严厉打击扰乱市场秩序、侵犯知识产权、制售假冒伪劣商品等违法犯罪活动，全年破获相关案件</w:t>
      </w:r>
      <w:r>
        <w:rPr>
          <w:rFonts w:hint="eastAsia" w:ascii="仿宋" w:hAnsi="仿宋" w:eastAsia="仿宋" w:cs="仿宋"/>
          <w:sz w:val="32"/>
          <w:szCs w:val="32"/>
          <w:lang w:val="en-US" w:eastAsia="zh-CN"/>
        </w:rPr>
        <w:t>15</w:t>
      </w:r>
      <w:r>
        <w:rPr>
          <w:rFonts w:hint="eastAsia" w:ascii="仿宋" w:hAnsi="仿宋" w:eastAsia="仿宋" w:cs="仿宋"/>
          <w:sz w:val="32"/>
          <w:szCs w:val="32"/>
        </w:rPr>
        <w:t>起，抓获犯罪嫌疑人</w:t>
      </w:r>
      <w:r>
        <w:rPr>
          <w:rFonts w:hint="eastAsia" w:ascii="仿宋" w:hAnsi="仿宋" w:eastAsia="仿宋" w:cs="仿宋"/>
          <w:sz w:val="32"/>
          <w:szCs w:val="32"/>
          <w:lang w:val="en-US" w:eastAsia="zh-CN"/>
        </w:rPr>
        <w:t>19</w:t>
      </w:r>
      <w:r>
        <w:rPr>
          <w:rFonts w:hint="eastAsia" w:ascii="仿宋" w:hAnsi="仿宋" w:eastAsia="仿宋" w:cs="仿宋"/>
          <w:sz w:val="32"/>
          <w:szCs w:val="32"/>
        </w:rPr>
        <w:t>名，有力维护了公平竞争的市场环境。</w:t>
      </w:r>
    </w:p>
    <w:p w14:paraId="5A22C189">
      <w:pPr>
        <w:ind w:firstLine="640" w:firstLineChars="200"/>
        <w:rPr>
          <w:rFonts w:hint="eastAsia" w:ascii="仿宋" w:hAnsi="仿宋" w:eastAsia="仿宋" w:cs="仿宋"/>
          <w:sz w:val="32"/>
          <w:szCs w:val="32"/>
        </w:rPr>
      </w:pPr>
      <w:r>
        <w:rPr>
          <w:rFonts w:hint="eastAsia" w:ascii="仿宋" w:hAnsi="仿宋" w:eastAsia="仿宋" w:cs="仿宋"/>
          <w:sz w:val="32"/>
          <w:szCs w:val="32"/>
        </w:rPr>
        <w:t>3. 加强普法宣传教育。 落实“谁执法谁普法”责任制，结合“</w:t>
      </w:r>
      <w:r>
        <w:rPr>
          <w:rFonts w:hint="eastAsia" w:ascii="仿宋" w:hAnsi="仿宋" w:eastAsia="仿宋" w:cs="仿宋"/>
          <w:sz w:val="32"/>
          <w:szCs w:val="32"/>
          <w:lang w:val="en-US" w:eastAsia="zh-CN"/>
        </w:rPr>
        <w:t>民法典</w:t>
      </w:r>
      <w:r>
        <w:rPr>
          <w:rFonts w:hint="eastAsia" w:ascii="仿宋" w:hAnsi="仿宋" w:eastAsia="仿宋" w:cs="仿宋"/>
          <w:sz w:val="32"/>
          <w:szCs w:val="32"/>
        </w:rPr>
        <w:t>宣传</w:t>
      </w:r>
      <w:r>
        <w:rPr>
          <w:rFonts w:hint="eastAsia" w:ascii="仿宋" w:hAnsi="仿宋" w:eastAsia="仿宋" w:cs="仿宋"/>
          <w:sz w:val="32"/>
          <w:szCs w:val="32"/>
          <w:lang w:val="en-US" w:eastAsia="zh-CN"/>
        </w:rPr>
        <w:t>月</w:t>
      </w:r>
      <w:r>
        <w:rPr>
          <w:rFonts w:hint="eastAsia" w:ascii="仿宋" w:hAnsi="仿宋" w:eastAsia="仿宋" w:cs="仿宋"/>
          <w:sz w:val="32"/>
          <w:szCs w:val="32"/>
        </w:rPr>
        <w:t>”、“宪法</w:t>
      </w:r>
      <w:r>
        <w:rPr>
          <w:rFonts w:hint="eastAsia" w:ascii="仿宋" w:hAnsi="仿宋" w:eastAsia="仿宋" w:cs="仿宋"/>
          <w:sz w:val="32"/>
          <w:szCs w:val="32"/>
          <w:lang w:val="en-US" w:eastAsia="zh-CN"/>
        </w:rPr>
        <w:t>宣传</w:t>
      </w:r>
      <w:r>
        <w:rPr>
          <w:rFonts w:hint="eastAsia" w:ascii="仿宋" w:hAnsi="仿宋" w:eastAsia="仿宋" w:cs="仿宋"/>
          <w:sz w:val="32"/>
          <w:szCs w:val="32"/>
        </w:rPr>
        <w:t>日”等重要节点，组织民警深入社区、乡村、企业、学校开展防范电信网络诈骗、禁毒、交通安全、反恐防暴等主题普法宣传活动</w:t>
      </w:r>
      <w:r>
        <w:rPr>
          <w:rFonts w:hint="eastAsia" w:ascii="仿宋" w:hAnsi="仿宋" w:eastAsia="仿宋" w:cs="仿宋"/>
          <w:sz w:val="32"/>
          <w:szCs w:val="32"/>
          <w:lang w:val="en-US" w:eastAsia="zh-CN"/>
        </w:rPr>
        <w:t>10</w:t>
      </w:r>
      <w:r>
        <w:rPr>
          <w:rFonts w:hint="eastAsia" w:ascii="仿宋" w:hAnsi="仿宋" w:eastAsia="仿宋" w:cs="仿宋"/>
          <w:sz w:val="32"/>
          <w:szCs w:val="32"/>
        </w:rPr>
        <w:t>余场次，发放宣传资料</w:t>
      </w:r>
      <w:r>
        <w:rPr>
          <w:rFonts w:hint="eastAsia" w:ascii="仿宋" w:hAnsi="仿宋" w:eastAsia="仿宋" w:cs="仿宋"/>
          <w:sz w:val="32"/>
          <w:szCs w:val="32"/>
          <w:lang w:val="en-US" w:eastAsia="zh-CN"/>
        </w:rPr>
        <w:t>2</w:t>
      </w:r>
      <w:r>
        <w:rPr>
          <w:rFonts w:hint="eastAsia" w:ascii="仿宋" w:hAnsi="仿宋" w:eastAsia="仿宋" w:cs="仿宋"/>
          <w:sz w:val="32"/>
          <w:szCs w:val="32"/>
        </w:rPr>
        <w:t>万余份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促进</w:t>
      </w:r>
      <w:r>
        <w:rPr>
          <w:rFonts w:hint="eastAsia" w:ascii="仿宋" w:hAnsi="仿宋" w:eastAsia="仿宋" w:cs="仿宋"/>
          <w:sz w:val="32"/>
          <w:szCs w:val="32"/>
        </w:rPr>
        <w:t>全民法治素养和安全防范意识得到进一步提升。</w:t>
      </w:r>
    </w:p>
    <w:p w14:paraId="29E5B2BF">
      <w:pPr>
        <w:ind w:firstLine="640" w:firstLineChars="200"/>
        <w:rPr>
          <w:rFonts w:hint="eastAsia" w:ascii="仿宋" w:hAnsi="仿宋" w:eastAsia="仿宋" w:cs="仿宋"/>
          <w:sz w:val="32"/>
          <w:szCs w:val="32"/>
        </w:rPr>
      </w:pPr>
      <w:r>
        <w:rPr>
          <w:rFonts w:hint="eastAsia" w:ascii="黑体" w:hAnsi="黑体" w:eastAsia="黑体" w:cs="黑体"/>
          <w:sz w:val="32"/>
          <w:szCs w:val="32"/>
        </w:rPr>
        <w:t>（</w:t>
      </w:r>
      <w:r>
        <w:rPr>
          <w:rFonts w:hint="eastAsia" w:ascii="黑体" w:hAnsi="黑体" w:eastAsia="黑体" w:cs="黑体"/>
          <w:sz w:val="32"/>
          <w:szCs w:val="32"/>
          <w:lang w:val="en-US" w:eastAsia="zh-CN"/>
        </w:rPr>
        <w:t>五</w:t>
      </w:r>
      <w:r>
        <w:rPr>
          <w:rFonts w:hint="eastAsia" w:ascii="黑体" w:hAnsi="黑体" w:eastAsia="黑体" w:cs="黑体"/>
          <w:sz w:val="32"/>
          <w:szCs w:val="32"/>
        </w:rPr>
        <w:t>）强化权力制约监督，确保权力在阳光下运行。</w:t>
      </w:r>
    </w:p>
    <w:p w14:paraId="442B30E4">
      <w:pPr>
        <w:ind w:firstLine="640" w:firstLineChars="200"/>
        <w:rPr>
          <w:rFonts w:hint="eastAsia" w:ascii="仿宋" w:hAnsi="仿宋" w:eastAsia="仿宋" w:cs="仿宋"/>
          <w:sz w:val="32"/>
          <w:szCs w:val="32"/>
        </w:rPr>
      </w:pPr>
      <w:r>
        <w:rPr>
          <w:rFonts w:hint="eastAsia" w:ascii="仿宋" w:hAnsi="仿宋" w:eastAsia="仿宋" w:cs="仿宋"/>
          <w:sz w:val="32"/>
          <w:szCs w:val="32"/>
        </w:rPr>
        <w:t>1. 自觉接受各方监督。认真执行向县人大及其常委会报告工作、接受询问和质询制度。积极配合检察机关开展法律监督。依法保障人民法院生效裁判的执行。</w:t>
      </w:r>
    </w:p>
    <w:p w14:paraId="3DD06E73">
      <w:pPr>
        <w:ind w:firstLine="640" w:firstLineChars="200"/>
        <w:rPr>
          <w:rFonts w:hint="eastAsia" w:ascii="仿宋" w:hAnsi="仿宋" w:eastAsia="仿宋" w:cs="仿宋"/>
          <w:sz w:val="32"/>
          <w:szCs w:val="32"/>
        </w:rPr>
      </w:pPr>
      <w:r>
        <w:rPr>
          <w:rFonts w:hint="eastAsia" w:ascii="仿宋" w:hAnsi="仿宋" w:eastAsia="仿宋" w:cs="仿宋"/>
          <w:sz w:val="32"/>
          <w:szCs w:val="32"/>
        </w:rPr>
        <w:t>2. 全面推进政务公开。遵循“公开为常态、不公开为例外”原则，通过政府门户网站、政务新媒体等平台，及时公开行政处罚、行政许可、财政预决算等重点领域信息，保障人民群众的知情权、参与权、表达权、监督权。</w:t>
      </w:r>
    </w:p>
    <w:p w14:paraId="33A2BB02">
      <w:pPr>
        <w:ind w:firstLine="640" w:firstLineChars="200"/>
        <w:rPr>
          <w:rFonts w:hint="eastAsia" w:ascii="仿宋" w:hAnsi="仿宋" w:eastAsia="仿宋" w:cs="仿宋"/>
          <w:sz w:val="32"/>
          <w:szCs w:val="32"/>
        </w:rPr>
      </w:pPr>
      <w:r>
        <w:rPr>
          <w:rFonts w:hint="eastAsia" w:ascii="仿宋" w:hAnsi="仿宋" w:eastAsia="仿宋" w:cs="仿宋"/>
          <w:sz w:val="32"/>
          <w:szCs w:val="32"/>
        </w:rPr>
        <w:t>3. 加强内部层级监督。完善执法责任体系和责任追究机制，对执法过错严格依规倒查问责。运用警务评议、群众满意度调查等方式，主动听取管理服务对象对公安执法和服务的评价，持续改进工作。</w:t>
      </w:r>
    </w:p>
    <w:p w14:paraId="1EC7F340">
      <w:pPr>
        <w:ind w:firstLine="640" w:firstLineChars="200"/>
        <w:rPr>
          <w:rFonts w:hint="eastAsia" w:ascii="黑体" w:hAnsi="黑体" w:eastAsia="黑体" w:cs="黑体"/>
          <w:sz w:val="32"/>
          <w:szCs w:val="32"/>
        </w:rPr>
      </w:pPr>
      <w:r>
        <w:rPr>
          <w:rFonts w:hint="eastAsia" w:ascii="黑体" w:hAnsi="黑体" w:eastAsia="黑体" w:cs="黑体"/>
          <w:sz w:val="32"/>
          <w:szCs w:val="32"/>
        </w:rPr>
        <w:t>二、存在的问题和不足</w:t>
      </w:r>
    </w:p>
    <w:p w14:paraId="330FDA89">
      <w:pPr>
        <w:ind w:firstLine="640" w:firstLineChars="200"/>
        <w:rPr>
          <w:rFonts w:hint="eastAsia" w:ascii="仿宋" w:hAnsi="仿宋" w:eastAsia="仿宋" w:cs="仿宋"/>
          <w:sz w:val="32"/>
          <w:szCs w:val="32"/>
        </w:rPr>
      </w:pPr>
      <w:r>
        <w:rPr>
          <w:rFonts w:hint="eastAsia" w:ascii="仿宋" w:hAnsi="仿宋" w:eastAsia="仿宋" w:cs="仿宋"/>
          <w:sz w:val="32"/>
          <w:szCs w:val="32"/>
        </w:rPr>
        <w:t>在肯定成绩的同时，我们也清醒地认识到，我局法治政府建设工作对照上级要求和社会各界的期待仍存在一些差距和不足：</w:t>
      </w:r>
    </w:p>
    <w:p w14:paraId="2E624A1C">
      <w:pPr>
        <w:ind w:firstLine="640" w:firstLineChars="200"/>
        <w:rPr>
          <w:rFonts w:hint="eastAsia" w:ascii="仿宋" w:hAnsi="仿宋" w:eastAsia="仿宋" w:cs="仿宋"/>
          <w:sz w:val="32"/>
          <w:szCs w:val="32"/>
        </w:rPr>
      </w:pPr>
      <w:r>
        <w:rPr>
          <w:rFonts w:hint="eastAsia" w:ascii="楷体" w:hAnsi="楷体" w:eastAsia="楷体" w:cs="楷体"/>
          <w:sz w:val="32"/>
          <w:szCs w:val="32"/>
        </w:rPr>
        <w:t>（一）法治思维和能力有待进一步提升。</w:t>
      </w:r>
      <w:r>
        <w:rPr>
          <w:rFonts w:hint="eastAsia" w:ascii="仿宋" w:hAnsi="仿宋" w:eastAsia="仿宋" w:cs="仿宋"/>
          <w:sz w:val="32"/>
          <w:szCs w:val="32"/>
        </w:rPr>
        <w:t>部分民警运用法治思维和法治方式解决复杂问题的能力仍需加强，对新颁布、新修订法律法规的学习掌握不够及时深入，个别执法环节还存在不规范、不精细的问题。</w:t>
      </w:r>
    </w:p>
    <w:p w14:paraId="27DFAC3C">
      <w:pPr>
        <w:ind w:firstLine="640" w:firstLineChars="200"/>
        <w:rPr>
          <w:rFonts w:hint="eastAsia" w:ascii="仿宋" w:hAnsi="仿宋" w:eastAsia="仿宋" w:cs="仿宋"/>
          <w:sz w:val="32"/>
          <w:szCs w:val="32"/>
        </w:rPr>
      </w:pPr>
      <w:r>
        <w:rPr>
          <w:rFonts w:hint="eastAsia" w:ascii="楷体" w:hAnsi="楷体" w:eastAsia="楷体" w:cs="楷体"/>
          <w:sz w:val="32"/>
          <w:szCs w:val="32"/>
        </w:rPr>
        <w:t>（二）执法规范化水平仍需持续深化。</w:t>
      </w:r>
      <w:r>
        <w:rPr>
          <w:rFonts w:hint="eastAsia" w:ascii="仿宋" w:hAnsi="仿宋" w:eastAsia="仿宋" w:cs="仿宋"/>
          <w:sz w:val="32"/>
          <w:szCs w:val="32"/>
        </w:rPr>
        <w:t>执法记录仪等设备的管理使用、执法音视频资料的存储管理有待进一步规范。在案件事实认定、证据收集固定、法律适用等方面，仍需不断提升精准度。“三项制度”在个别基层所队的落实效果有待进一步增强。</w:t>
      </w:r>
    </w:p>
    <w:p w14:paraId="6EA30A82">
      <w:pPr>
        <w:ind w:firstLine="640" w:firstLineChars="200"/>
        <w:rPr>
          <w:rFonts w:hint="eastAsia" w:ascii="仿宋" w:hAnsi="仿宋" w:eastAsia="仿宋" w:cs="仿宋"/>
          <w:sz w:val="32"/>
          <w:szCs w:val="32"/>
        </w:rPr>
      </w:pPr>
      <w:r>
        <w:rPr>
          <w:rFonts w:hint="eastAsia" w:ascii="楷体" w:hAnsi="楷体" w:eastAsia="楷体" w:cs="楷体"/>
          <w:sz w:val="32"/>
          <w:szCs w:val="32"/>
        </w:rPr>
        <w:t>（三）普法宣传的针对性和实效性有待增强。</w:t>
      </w:r>
      <w:r>
        <w:rPr>
          <w:rFonts w:hint="eastAsia" w:ascii="仿宋" w:hAnsi="仿宋" w:eastAsia="仿宋" w:cs="仿宋"/>
          <w:sz w:val="32"/>
          <w:szCs w:val="32"/>
        </w:rPr>
        <w:t>普法形式相对传统，运用新媒体开展精准普法的能力有待提高。普法内容与群众需求的结合度可以更紧密，宣传效果需要进一步评估和提升。</w:t>
      </w:r>
    </w:p>
    <w:p w14:paraId="358A6DA2">
      <w:pPr>
        <w:ind w:firstLine="640" w:firstLineChars="200"/>
        <w:rPr>
          <w:rFonts w:hint="eastAsia" w:ascii="仿宋" w:hAnsi="仿宋" w:eastAsia="仿宋" w:cs="仿宋"/>
          <w:sz w:val="32"/>
          <w:szCs w:val="32"/>
        </w:rPr>
      </w:pPr>
      <w:r>
        <w:rPr>
          <w:rFonts w:hint="eastAsia" w:ascii="楷体" w:hAnsi="楷体" w:eastAsia="楷体" w:cs="楷体"/>
          <w:sz w:val="32"/>
          <w:szCs w:val="32"/>
        </w:rPr>
        <w:t>（四）执法监督合力有待进一步形成。</w:t>
      </w:r>
      <w:r>
        <w:rPr>
          <w:rFonts w:hint="eastAsia" w:ascii="仿宋" w:hAnsi="仿宋" w:eastAsia="仿宋" w:cs="仿宋"/>
          <w:sz w:val="32"/>
          <w:szCs w:val="32"/>
        </w:rPr>
        <w:t>内部各监督力量的协同配合机制有待优化，监督信息的共享和成果运用不够充分。运用大数据、信息化手段进行执法监督的深度和广度有待拓展。</w:t>
      </w:r>
    </w:p>
    <w:p w14:paraId="38625624">
      <w:pPr>
        <w:ind w:firstLine="640" w:firstLineChars="200"/>
        <w:rPr>
          <w:rFonts w:hint="eastAsia" w:ascii="仿宋" w:hAnsi="仿宋" w:eastAsia="仿宋" w:cs="仿宋"/>
          <w:sz w:val="32"/>
          <w:szCs w:val="32"/>
        </w:rPr>
      </w:pPr>
      <w:r>
        <w:rPr>
          <w:rFonts w:hint="eastAsia" w:ascii="黑体" w:hAnsi="黑体" w:eastAsia="黑体" w:cs="黑体"/>
          <w:sz w:val="32"/>
          <w:szCs w:val="32"/>
        </w:rPr>
        <w:t>三、党政主要负责人履行推进法治建设第一责任人职责</w:t>
      </w:r>
    </w:p>
    <w:p w14:paraId="31EAF349">
      <w:pPr>
        <w:ind w:firstLine="640" w:firstLineChars="200"/>
        <w:rPr>
          <w:rFonts w:hint="eastAsia" w:ascii="仿宋" w:hAnsi="仿宋" w:eastAsia="仿宋" w:cs="仿宋"/>
          <w:sz w:val="32"/>
          <w:szCs w:val="32"/>
        </w:rPr>
      </w:pPr>
      <w:r>
        <w:rPr>
          <w:rFonts w:hint="eastAsia" w:ascii="仿宋" w:hAnsi="仿宋" w:eastAsia="仿宋" w:cs="仿宋"/>
          <w:sz w:val="32"/>
          <w:szCs w:val="32"/>
        </w:rPr>
        <w:t>局党委主要负责人严格履行推进法治建设第一责任人职责，将法治公安建设摆在全局工作的重要位置。</w:t>
      </w:r>
    </w:p>
    <w:p w14:paraId="69E722CD">
      <w:pPr>
        <w:ind w:firstLine="640" w:firstLineChars="200"/>
        <w:rPr>
          <w:rFonts w:hint="eastAsia" w:ascii="仿宋" w:hAnsi="仿宋" w:eastAsia="仿宋" w:cs="仿宋"/>
          <w:sz w:val="32"/>
          <w:szCs w:val="32"/>
        </w:rPr>
      </w:pPr>
      <w:r>
        <w:rPr>
          <w:rFonts w:hint="eastAsia" w:ascii="楷体" w:hAnsi="楷体" w:eastAsia="楷体" w:cs="楷体"/>
          <w:sz w:val="32"/>
          <w:szCs w:val="32"/>
        </w:rPr>
        <w:t>（一）加强组织领导。</w:t>
      </w:r>
      <w:r>
        <w:rPr>
          <w:rFonts w:hint="eastAsia" w:ascii="仿宋" w:hAnsi="仿宋" w:eastAsia="仿宋" w:cs="仿宋"/>
          <w:sz w:val="32"/>
          <w:szCs w:val="32"/>
        </w:rPr>
        <w:t>主持召开党委会议</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rPr>
        <w:t>次，专题研究部署法治政府建设和执法规范化工作，听取法治建设工作汇报，及时解决重大问题。将法治建设纳入全局年度工作要点，与业务工作同部署、同推进、同督促、同考核。</w:t>
      </w:r>
    </w:p>
    <w:p w14:paraId="1FA5C6BC">
      <w:pPr>
        <w:ind w:firstLine="640" w:firstLineChars="200"/>
        <w:rPr>
          <w:rFonts w:hint="eastAsia" w:ascii="仿宋" w:hAnsi="仿宋" w:eastAsia="仿宋" w:cs="仿宋"/>
          <w:sz w:val="32"/>
          <w:szCs w:val="32"/>
        </w:rPr>
      </w:pPr>
      <w:r>
        <w:rPr>
          <w:rFonts w:hint="eastAsia" w:ascii="楷体" w:hAnsi="楷体" w:eastAsia="楷体" w:cs="楷体"/>
          <w:sz w:val="32"/>
          <w:szCs w:val="32"/>
        </w:rPr>
        <w:t>（二）带头尊法学法。</w:t>
      </w:r>
      <w:r>
        <w:rPr>
          <w:rFonts w:hint="eastAsia" w:ascii="仿宋" w:hAnsi="仿宋" w:eastAsia="仿宋" w:cs="仿宋"/>
          <w:sz w:val="32"/>
          <w:szCs w:val="32"/>
        </w:rPr>
        <w:t>坚持党委会前学法制度，带头学习宪法法律和党内法规。主持制定年度学法计划，带动全局形成浓厚学法氛围。全年主持党委理论学习中心组专题学法</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次</w:t>
      </w:r>
      <w:r>
        <w:rPr>
          <w:rFonts w:hint="eastAsia" w:ascii="仿宋" w:hAnsi="仿宋" w:eastAsia="仿宋" w:cs="仿宋"/>
          <w:sz w:val="32"/>
          <w:szCs w:val="32"/>
        </w:rPr>
        <w:t>。</w:t>
      </w:r>
    </w:p>
    <w:p w14:paraId="207E6725">
      <w:pPr>
        <w:ind w:firstLine="640" w:firstLineChars="200"/>
        <w:rPr>
          <w:rFonts w:hint="eastAsia" w:ascii="仿宋" w:hAnsi="仿宋" w:eastAsia="仿宋" w:cs="仿宋"/>
          <w:sz w:val="32"/>
          <w:szCs w:val="32"/>
        </w:rPr>
      </w:pPr>
      <w:r>
        <w:rPr>
          <w:rFonts w:hint="eastAsia" w:ascii="楷体" w:hAnsi="楷体" w:eastAsia="楷体" w:cs="楷体"/>
          <w:sz w:val="32"/>
          <w:szCs w:val="32"/>
        </w:rPr>
        <w:t>（三）严格依法决策。</w:t>
      </w:r>
      <w:r>
        <w:rPr>
          <w:rFonts w:hint="eastAsia" w:ascii="仿宋" w:hAnsi="仿宋" w:eastAsia="仿宋" w:cs="仿宋"/>
          <w:sz w:val="32"/>
          <w:szCs w:val="32"/>
        </w:rPr>
        <w:t>坚持民主集中制，对“三重一大”事项均集体讨论决定。严格落实合法性审查程序，确保决策内容、程序符合法律法规规定。督促领导班子其他成员和各部门负责人依法办事，未发生因违法决策引发重大群体性事件或重大社会影响的情形。</w:t>
      </w:r>
    </w:p>
    <w:p w14:paraId="2D685729">
      <w:pPr>
        <w:ind w:firstLine="640" w:firstLineChars="200"/>
        <w:rPr>
          <w:rFonts w:hint="eastAsia" w:ascii="仿宋" w:hAnsi="仿宋" w:eastAsia="仿宋" w:cs="仿宋"/>
          <w:sz w:val="32"/>
          <w:szCs w:val="32"/>
        </w:rPr>
      </w:pPr>
      <w:r>
        <w:rPr>
          <w:rFonts w:hint="eastAsia" w:ascii="楷体" w:hAnsi="楷体" w:eastAsia="楷体" w:cs="楷体"/>
          <w:sz w:val="32"/>
          <w:szCs w:val="32"/>
        </w:rPr>
        <w:t>（四）强化督促检查。</w:t>
      </w:r>
      <w:r>
        <w:rPr>
          <w:rFonts w:hint="eastAsia" w:ascii="仿宋" w:hAnsi="仿宋" w:eastAsia="仿宋" w:cs="仿宋"/>
          <w:sz w:val="32"/>
          <w:szCs w:val="32"/>
        </w:rPr>
        <w:t>将法治建设成效纳入各警种、各部门绩效考核指标体系，加大考核权重。定期听取法治建设工作进展汇报，对重点工作、重要环节进行督导检查，确保各项任务落到实处。支持法制部门依法履行监督职责，为法制干部履行职责创造良好条件。</w:t>
      </w:r>
    </w:p>
    <w:p w14:paraId="7CA85304">
      <w:pPr>
        <w:ind w:firstLine="640" w:firstLineChars="200"/>
        <w:rPr>
          <w:rFonts w:hint="eastAsia" w:ascii="仿宋" w:hAnsi="仿宋" w:eastAsia="仿宋" w:cs="仿宋"/>
          <w:sz w:val="32"/>
          <w:szCs w:val="32"/>
        </w:rPr>
      </w:pPr>
      <w:r>
        <w:rPr>
          <w:rFonts w:hint="eastAsia" w:ascii="黑体" w:hAnsi="黑体" w:eastAsia="黑体" w:cs="黑体"/>
          <w:sz w:val="32"/>
          <w:szCs w:val="32"/>
        </w:rPr>
        <w:t>四、2026年度主要工作安排</w:t>
      </w:r>
    </w:p>
    <w:p w14:paraId="542CC1A7">
      <w:pPr>
        <w:ind w:firstLine="640" w:firstLineChars="200"/>
        <w:rPr>
          <w:rFonts w:hint="eastAsia" w:ascii="仿宋" w:hAnsi="仿宋" w:eastAsia="仿宋" w:cs="仿宋"/>
          <w:sz w:val="32"/>
          <w:szCs w:val="32"/>
        </w:rPr>
      </w:pPr>
      <w:r>
        <w:rPr>
          <w:rFonts w:hint="eastAsia" w:ascii="仿宋" w:hAnsi="仿宋" w:eastAsia="仿宋" w:cs="仿宋"/>
          <w:sz w:val="32"/>
          <w:szCs w:val="32"/>
        </w:rPr>
        <w:t>2026年，县公安局将继续坚持以法治思想为指引，认真贯彻落实中央、省、市、县关于法治政府建设的决策部署，聚焦问题短板，精准发力，推动法治公安建设再上新台阶。</w:t>
      </w:r>
    </w:p>
    <w:p w14:paraId="4C2EB2DE">
      <w:pPr>
        <w:ind w:firstLine="640" w:firstLineChars="200"/>
        <w:rPr>
          <w:rFonts w:hint="eastAsia" w:ascii="仿宋" w:hAnsi="仿宋" w:eastAsia="仿宋" w:cs="仿宋"/>
          <w:sz w:val="32"/>
          <w:szCs w:val="32"/>
        </w:rPr>
      </w:pPr>
      <w:r>
        <w:rPr>
          <w:rFonts w:hint="eastAsia" w:ascii="楷体" w:hAnsi="楷体" w:eastAsia="楷体" w:cs="楷体"/>
          <w:sz w:val="32"/>
          <w:szCs w:val="32"/>
        </w:rPr>
        <w:t>（一）持续深化法治思想学习宣传贯彻。</w:t>
      </w:r>
      <w:r>
        <w:rPr>
          <w:rFonts w:hint="eastAsia" w:ascii="仿宋" w:hAnsi="仿宋" w:eastAsia="仿宋" w:cs="仿宋"/>
          <w:sz w:val="32"/>
          <w:szCs w:val="32"/>
        </w:rPr>
        <w:t>将学习宣传贯彻法治思想作为长期政治任务，纳入各类培训的必修课，推动全警深刻领悟其精神实质和实践要求，切实把法治思想转化为推进法治公安建设的生动实践。</w:t>
      </w:r>
    </w:p>
    <w:p w14:paraId="09E1EDA5">
      <w:pPr>
        <w:ind w:firstLine="640" w:firstLineChars="200"/>
        <w:rPr>
          <w:rFonts w:hint="eastAsia" w:ascii="仿宋" w:hAnsi="仿宋" w:eastAsia="仿宋" w:cs="仿宋"/>
          <w:sz w:val="32"/>
          <w:szCs w:val="32"/>
        </w:rPr>
      </w:pPr>
      <w:r>
        <w:rPr>
          <w:rFonts w:hint="eastAsia" w:ascii="楷体" w:hAnsi="楷体" w:eastAsia="楷体" w:cs="楷体"/>
          <w:sz w:val="32"/>
          <w:szCs w:val="32"/>
        </w:rPr>
        <w:t>（二）全面提升执法办案质效。</w:t>
      </w:r>
      <w:r>
        <w:rPr>
          <w:rFonts w:hint="eastAsia" w:ascii="仿宋" w:hAnsi="仿宋" w:eastAsia="仿宋" w:cs="仿宋"/>
          <w:sz w:val="32"/>
          <w:szCs w:val="32"/>
        </w:rPr>
        <w:t>以执法办案管理中心为牵引，进一步优化执法流程，强化对执法全过程的精细化管理。加强对新型犯罪、复杂案件的法律政策研究和对下指导。持续开展案件评查和优秀案例评选，着力提升民警的证据意识、程序意识和诉讼意识。</w:t>
      </w:r>
    </w:p>
    <w:p w14:paraId="282432FB">
      <w:pPr>
        <w:ind w:firstLine="640" w:firstLineChars="200"/>
        <w:rPr>
          <w:rFonts w:hint="eastAsia" w:ascii="仿宋" w:hAnsi="仿宋" w:eastAsia="仿宋" w:cs="仿宋"/>
          <w:sz w:val="32"/>
          <w:szCs w:val="32"/>
        </w:rPr>
      </w:pPr>
      <w:r>
        <w:rPr>
          <w:rFonts w:hint="eastAsia" w:ascii="楷体" w:hAnsi="楷体" w:eastAsia="楷体" w:cs="楷体"/>
          <w:sz w:val="32"/>
          <w:szCs w:val="32"/>
        </w:rPr>
        <w:t>（三）健全完善执法监督管理机制。</w:t>
      </w:r>
      <w:r>
        <w:rPr>
          <w:rFonts w:hint="eastAsia" w:ascii="仿宋" w:hAnsi="仿宋" w:eastAsia="仿宋" w:cs="仿宋"/>
          <w:sz w:val="32"/>
          <w:szCs w:val="32"/>
        </w:rPr>
        <w:t>升级执法监督管理平台，探索构建“大数据+网上督察”模式，实现对执法活动的动态监测、智能预警和精准监督。强化法制、督察、信访、审计等内部监督力量的协作，形成监督合力。自觉接受外部监督，不断拓宽监督渠道。</w:t>
      </w:r>
    </w:p>
    <w:p w14:paraId="27ADC399">
      <w:pPr>
        <w:ind w:firstLine="640" w:firstLineChars="200"/>
        <w:rPr>
          <w:rFonts w:hint="eastAsia" w:ascii="仿宋" w:hAnsi="仿宋" w:eastAsia="仿宋" w:cs="仿宋"/>
          <w:sz w:val="32"/>
          <w:szCs w:val="32"/>
        </w:rPr>
      </w:pPr>
      <w:r>
        <w:rPr>
          <w:rFonts w:hint="eastAsia" w:ascii="楷体" w:hAnsi="楷体" w:eastAsia="楷体" w:cs="楷体"/>
          <w:sz w:val="32"/>
          <w:szCs w:val="32"/>
        </w:rPr>
        <w:t>（四）大力推进智慧法治公安建设。</w:t>
      </w:r>
      <w:r>
        <w:rPr>
          <w:rFonts w:hint="eastAsia" w:ascii="仿宋" w:hAnsi="仿宋" w:eastAsia="仿宋" w:cs="仿宋"/>
          <w:sz w:val="32"/>
          <w:szCs w:val="32"/>
        </w:rPr>
        <w:t>积极应用大数据、人工智能等现代科技手段，赋能执法办案和监督管。探索建设智能辅助办案系统，提升执法效率和质量。深化“互联网+政务服务”，推动更多公安服务事项“一网通办”、“跨省通办”。</w:t>
      </w:r>
    </w:p>
    <w:p w14:paraId="299C46B7">
      <w:pPr>
        <w:ind w:firstLine="640" w:firstLineChars="200"/>
        <w:rPr>
          <w:rFonts w:hint="eastAsia" w:ascii="仿宋" w:hAnsi="仿宋" w:eastAsia="仿宋" w:cs="仿宋"/>
          <w:sz w:val="32"/>
          <w:szCs w:val="32"/>
        </w:rPr>
      </w:pPr>
      <w:r>
        <w:rPr>
          <w:rFonts w:hint="eastAsia" w:ascii="楷体" w:hAnsi="楷体" w:eastAsia="楷体" w:cs="楷体"/>
          <w:sz w:val="32"/>
          <w:szCs w:val="32"/>
        </w:rPr>
        <w:t>（五）着力锻造高素质法治公安队伍。</w:t>
      </w:r>
      <w:r>
        <w:rPr>
          <w:rFonts w:hint="eastAsia" w:ascii="仿宋" w:hAnsi="仿宋" w:eastAsia="仿宋" w:cs="仿宋"/>
          <w:sz w:val="32"/>
          <w:szCs w:val="32"/>
        </w:rPr>
        <w:t>加强法制民警和法制员队伍建设，配齐配强法制力量。开展全覆盖、精准化的执法实战练兵，突出针对性和实效性。健全执法勤励和容错纠错机制，激发民警干事创业、规范执法的积极性。</w:t>
      </w:r>
    </w:p>
    <w:p w14:paraId="639C45C2">
      <w:pPr>
        <w:ind w:firstLine="640" w:firstLineChars="200"/>
        <w:rPr>
          <w:rFonts w:hint="eastAsia" w:ascii="仿宋" w:hAnsi="仿宋" w:eastAsia="仿宋" w:cs="仿宋"/>
          <w:sz w:val="32"/>
          <w:szCs w:val="32"/>
        </w:rPr>
      </w:pPr>
      <w:r>
        <w:rPr>
          <w:rFonts w:hint="eastAsia" w:ascii="楷体" w:hAnsi="楷体" w:eastAsia="楷体" w:cs="楷体"/>
          <w:sz w:val="32"/>
          <w:szCs w:val="32"/>
        </w:rPr>
        <w:t>（六）深化普法宣传和矛盾纠纷化解。</w:t>
      </w:r>
      <w:r>
        <w:rPr>
          <w:rFonts w:hint="eastAsia" w:ascii="仿宋" w:hAnsi="仿宋" w:eastAsia="仿宋" w:cs="仿宋"/>
          <w:sz w:val="32"/>
          <w:szCs w:val="32"/>
        </w:rPr>
        <w:t>创新普法形式，提升普法精准度和实效性。坚持和发展新时代“枫桥经验”，完善矛盾纠纷多元预防调处化解综合机制，努力将风险隐患化解在萌芽状态，为建设更高水平的平安</w:t>
      </w:r>
      <w:r>
        <w:rPr>
          <w:rFonts w:hint="eastAsia" w:ascii="仿宋" w:hAnsi="仿宋" w:eastAsia="仿宋" w:cs="仿宋"/>
          <w:sz w:val="32"/>
          <w:szCs w:val="32"/>
          <w:lang w:val="en-US" w:eastAsia="zh-CN"/>
        </w:rPr>
        <w:t>伊通</w:t>
      </w:r>
      <w:r>
        <w:rPr>
          <w:rFonts w:hint="eastAsia" w:ascii="仿宋" w:hAnsi="仿宋" w:eastAsia="仿宋" w:cs="仿宋"/>
          <w:sz w:val="32"/>
          <w:szCs w:val="32"/>
        </w:rPr>
        <w:t>、法治</w:t>
      </w:r>
      <w:r>
        <w:rPr>
          <w:rFonts w:hint="eastAsia" w:ascii="仿宋" w:hAnsi="仿宋" w:eastAsia="仿宋" w:cs="仿宋"/>
          <w:sz w:val="32"/>
          <w:szCs w:val="32"/>
          <w:lang w:val="en-US" w:eastAsia="zh-CN"/>
        </w:rPr>
        <w:t>伊通</w:t>
      </w:r>
      <w:r>
        <w:rPr>
          <w:rFonts w:hint="eastAsia" w:ascii="仿宋" w:hAnsi="仿宋" w:eastAsia="仿宋" w:cs="仿宋"/>
          <w:sz w:val="32"/>
          <w:szCs w:val="32"/>
        </w:rPr>
        <w:t>贡献公安力量。</w:t>
      </w:r>
    </w:p>
    <w:p w14:paraId="4F7807EC">
      <w:pPr>
        <w:ind w:firstLine="5120" w:firstLineChars="1600"/>
        <w:rPr>
          <w:rFonts w:hint="eastAsia" w:ascii="仿宋" w:hAnsi="仿宋" w:eastAsia="仿宋" w:cs="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mNTdmYTk4N2ZlYTRiZDZjOTc2MjczNDQ0Y2UzYzEifQ=="/>
  </w:docVars>
  <w:rsids>
    <w:rsidRoot w:val="42243DBC"/>
    <w:rsid w:val="0427620A"/>
    <w:rsid w:val="199467BF"/>
    <w:rsid w:val="42243DBC"/>
    <w:rsid w:val="76C25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3434</Words>
  <Characters>3478</Characters>
  <Lines>0</Lines>
  <Paragraphs>0</Paragraphs>
  <TotalTime>24</TotalTime>
  <ScaleCrop>false</ScaleCrop>
  <LinksUpToDate>false</LinksUpToDate>
  <CharactersWithSpaces>3491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2025-10-14T00:33:00Z</dcterms:created>
  <dc:creator>Administrator</dc:creator>
  <cp:lastModifiedBy>A  . 赱赱檤，銩ㄋ</cp:lastModifiedBy>
  <cp:lastPrinted>2025-10-23T02:01:00Z</cp:lastPrinted>
  <dcterms:modified xsi:type="dcterms:W3CDTF">2025-10-28T06:27:55Z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3BCCD8AC42A94C8D9A764033626C66D6_12</vt:lpwstr>
  </property>
  <property fmtid="{D5CDD505-2E9C-101B-9397-08002B2CF9AE}" pid="4" name="KSOTemplateDocerSaveRecord">
    <vt:lpwstr>eyJoZGlkIjoiZmNiYzhjOGM1OGQ5MWQ2NTkxMmUyMTVlYThmYWMyZGQiLCJ1c2VySWQiOiIyMzg2NjM5ODMifQ==</vt:lpwstr>
  </property>
</Properties>
</file>