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036EE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伊通满族自治县农业农村局2025年度</w:t>
      </w:r>
    </w:p>
    <w:p w14:paraId="058DFF75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法治政府建设情况的报告</w:t>
      </w:r>
    </w:p>
    <w:p w14:paraId="61EE04FC">
      <w:pPr>
        <w:jc w:val="center"/>
        <w:rPr>
          <w:rFonts w:hint="eastAsia"/>
        </w:rPr>
      </w:pPr>
    </w:p>
    <w:p w14:paraId="4E4A4A8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县委、县政府：</w:t>
      </w:r>
    </w:p>
    <w:p w14:paraId="05D5087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度，伊通满族自治县农业农村局深入贯彻落实习近平法治思想，紧紧围绕农业农村法治建设目标，全面推进依法行政，提升法治政府建设水平，为全县农业农村高质量发展提供了坚实法治保障。现将有关情况报告如下：</w:t>
      </w:r>
    </w:p>
    <w:p w14:paraId="575503E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一、2025年法治政府建设基本情况</w:t>
      </w:r>
    </w:p>
    <w:p w14:paraId="5B6E58F8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（一）依法全面履行农业农村行政职能</w:t>
      </w:r>
    </w:p>
    <w:p w14:paraId="7928623E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 行政审批服务优化</w:t>
      </w:r>
    </w:p>
    <w:p w14:paraId="47A17A0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持续精简农业领域行政审批事项，对农机补贴申请、动物防疫条件审查等高频事项，推行“一窗受理、集成服务”，全年办理行政审批事项，按时办结率100%，群众满意度达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32"/>
        </w:rPr>
        <w:t>。依托“互联网+政务服务”平台，实现农业行政审批事项网上可办率100%，让群众“少跑腿、好办事”。</w:t>
      </w:r>
    </w:p>
    <w:p w14:paraId="605B8253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2.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农业综合执法监管</w:t>
      </w:r>
      <w:r>
        <w:rPr>
          <w:rFonts w:hint="eastAsia" w:ascii="楷体" w:hAnsi="楷体" w:eastAsia="楷体" w:cs="楷体"/>
          <w:sz w:val="32"/>
          <w:szCs w:val="32"/>
        </w:rPr>
        <w:t>与执法规范</w:t>
      </w:r>
    </w:p>
    <w:p w14:paraId="58DD8D6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开展农资市场专项整治行动，全年检查农资经营门店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100余家</w:t>
      </w:r>
      <w:r>
        <w:rPr>
          <w:rFonts w:hint="eastAsia" w:ascii="仿宋" w:hAnsi="仿宋" w:eastAsia="仿宋" w:cs="仿宋"/>
          <w:sz w:val="32"/>
          <w:szCs w:val="32"/>
        </w:rPr>
        <w:t>，查处假冒伪劣种子、农药、化肥案件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起，有力维护了农民合法权益和农业生产安全。加强畜牧兽医领域执法，严格落实动物检疫制度，对规模养殖场、屠宰企业开展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45余</w:t>
      </w:r>
      <w:r>
        <w:rPr>
          <w:rFonts w:hint="eastAsia" w:ascii="仿宋" w:hAnsi="仿宋" w:eastAsia="仿宋" w:cs="仿宋"/>
          <w:sz w:val="32"/>
          <w:szCs w:val="32"/>
        </w:rPr>
        <w:t>次，确保畜产品质量安全。组织开展拖拉机、联合收割机粘贴反光标识行动，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增强</w:t>
      </w:r>
      <w:r>
        <w:rPr>
          <w:rFonts w:hint="eastAsia" w:ascii="仿宋" w:hAnsi="仿宋" w:eastAsia="仿宋" w:cs="仿宋"/>
          <w:sz w:val="32"/>
          <w:szCs w:val="32"/>
        </w:rPr>
        <w:t>夜间行车作业安全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意识，逐</w:t>
      </w:r>
      <w:r>
        <w:rPr>
          <w:rFonts w:hint="eastAsia" w:ascii="仿宋" w:hAnsi="仿宋" w:eastAsia="仿宋" w:cs="仿宋"/>
          <w:sz w:val="32"/>
          <w:szCs w:val="32"/>
        </w:rPr>
        <w:t>台筛查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确保全覆盖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、无</w:t>
      </w:r>
      <w:r>
        <w:rPr>
          <w:rFonts w:hint="eastAsia" w:ascii="仿宋" w:hAnsi="仿宋" w:eastAsia="仿宋" w:cs="仿宋"/>
          <w:sz w:val="32"/>
          <w:szCs w:val="32"/>
        </w:rPr>
        <w:t>死角；督促、提醒农户及时检修农机，防止机械带病作业，现场为群众开展农机安全技术检验，做好田间道路农机安全监管工作。对全县的农机合作社、农机大户及农机作业集中区域进行重点安全隐患排查。对全县所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水库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水产养殖户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安全生产进行全面治理，重点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治理</w:t>
      </w:r>
      <w:r>
        <w:rPr>
          <w:rFonts w:hint="eastAsia" w:ascii="仿宋" w:hAnsi="仿宋" w:eastAsia="仿宋" w:cs="仿宋"/>
          <w:sz w:val="32"/>
          <w:szCs w:val="32"/>
        </w:rPr>
        <w:t>渔船碰撞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自沉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风灾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火灾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>事故高发情形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，以及渔船救生、</w:t>
      </w:r>
      <w:r>
        <w:rPr>
          <w:rFonts w:hint="eastAsia" w:ascii="仿宋" w:hAnsi="仿宋" w:eastAsia="仿宋" w:cs="仿宋"/>
          <w:sz w:val="32"/>
          <w:szCs w:val="32"/>
        </w:rPr>
        <w:t>消防等安全设备使用情况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船员安全技能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实地操作情况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安全生产落实情况和应急处置措施落实情况等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方面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7A87185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（二）完善农业农村领域制度建设</w:t>
      </w:r>
    </w:p>
    <w:p w14:paraId="3C24D300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 规范性文件管理</w:t>
      </w:r>
    </w:p>
    <w:p w14:paraId="683DB0E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严格执行规范性文件合法性审核、备案制度，确保文件内容合法合规。</w:t>
      </w:r>
    </w:p>
    <w:p w14:paraId="56D96C89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 政策决策法治化</w:t>
      </w:r>
    </w:p>
    <w:p w14:paraId="519DB62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建立农业农村重大行政决策合法性审查、集体讨论决定机制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保障决策科学民主合法。</w:t>
      </w:r>
    </w:p>
    <w:p w14:paraId="20A24613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（三）强化行政执法队伍建设与能力提升</w:t>
      </w:r>
    </w:p>
    <w:p w14:paraId="420A4E70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1. 执法队伍规范化管理</w:t>
      </w:r>
    </w:p>
    <w:p w14:paraId="45EBA0F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落实行政执法“三项制度”（行政执法公示制度、执法全过程记录制度、重大执法决定法制审核制度），为执法人员配备执法记录仪，执法全过程记录率100%。开展农业行政执法人员专题培训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次，培训内容涵盖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《中华人民共和国行政处罚法》</w:t>
      </w:r>
      <w:r>
        <w:rPr>
          <w:rFonts w:hint="eastAsia" w:ascii="仿宋" w:hAnsi="仿宋" w:eastAsia="仿宋" w:cs="仿宋"/>
          <w:sz w:val="32"/>
          <w:szCs w:val="32"/>
        </w:rPr>
        <w:t>、农业农村相关法律法规及执法实务，提升执法人员法律素养和执法水平。</w:t>
      </w:r>
    </w:p>
    <w:p w14:paraId="5D3F1A97">
      <w:pPr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 法治宣传教育深入开展</w:t>
      </w:r>
    </w:p>
    <w:p w14:paraId="65896FE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结合“宪法宣传周”“农业法律法规宣传月”等活动，通过田间地头宣讲、发放宣传手册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等方式，</w:t>
      </w:r>
      <w:r>
        <w:rPr>
          <w:rFonts w:hint="eastAsia" w:ascii="仿宋" w:hAnsi="仿宋" w:eastAsia="仿宋" w:cs="仿宋"/>
          <w:sz w:val="32"/>
          <w:szCs w:val="32"/>
        </w:rPr>
        <w:t>向农民群众宣传《中华人民共和国农业法》《中华人民共和国乡村振兴促进法》《农药管理条例》等法律法规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全年开展普法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次</w:t>
      </w:r>
      <w:r>
        <w:rPr>
          <w:rFonts w:hint="eastAsia" w:ascii="仿宋" w:hAnsi="仿宋" w:eastAsia="仿宋" w:cs="仿宋"/>
          <w:sz w:val="32"/>
          <w:szCs w:val="32"/>
        </w:rPr>
        <w:t>，发放宣传资料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500</w:t>
      </w:r>
      <w:r>
        <w:rPr>
          <w:rFonts w:hint="eastAsia" w:ascii="仿宋" w:hAnsi="仿宋" w:eastAsia="仿宋" w:cs="仿宋"/>
          <w:sz w:val="32"/>
          <w:szCs w:val="32"/>
        </w:rPr>
        <w:t>余份，有效增强了农民的法治意识和依法维权能力。</w:t>
      </w:r>
    </w:p>
    <w:p w14:paraId="396C782D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二、存在的问题和不足</w:t>
      </w:r>
    </w:p>
    <w:p w14:paraId="77CDE27F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（一）法治意识与能力有待提升</w:t>
      </w:r>
    </w:p>
    <w:p w14:paraId="48AFB50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部分工作人员对法治政府建设的重要性认识不足，依法办事、依法决策的意识有待进一步增强；基层农业执法人员专业法律知识和执法技能仍需提升，应对复杂执法场景的能力不足。</w:t>
      </w:r>
    </w:p>
    <w:p w14:paraId="51483A02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（二）农业农村领域法治宣传覆盖面不够</w:t>
      </w:r>
    </w:p>
    <w:p w14:paraId="27B5007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虽然开展了系列普法活动，但针对偏远乡村普法力度仍显不足，部分农民对农业相关法律法规知晓度不高，依法维权和依法经营的意识有待加强。</w:t>
      </w:r>
    </w:p>
    <w:p w14:paraId="78CD3F97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三、党政主要负责人履行推进法治建设第一责任人职责</w:t>
      </w:r>
    </w:p>
    <w:p w14:paraId="2334A8F0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（一）强化组织领导与统筹部署</w:t>
      </w:r>
    </w:p>
    <w:p w14:paraId="13A2D8A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局党政主要负责人切实履行法治建设第一责任人职责，将法治政府建设纳入全局重点工作任务，定期召开党组会议研究法治建设工作，召开专题会议解决法治建设中的重点难点问题，如执法队伍建设、规范性文件制定等。</w:t>
      </w:r>
    </w:p>
    <w:p w14:paraId="110869B2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（二）带头尊法学法守法用法</w:t>
      </w:r>
    </w:p>
    <w:p w14:paraId="51DC678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主要负责人带头学习习近平法治思想和农业农村领域法律法规，并在局内带头宣讲法律知识。在重大行政决策、行政审批、行政执法等工作中，严格依法依规办事，发挥示范引领作用。</w:t>
      </w:r>
    </w:p>
    <w:p w14:paraId="0035C6CC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（三）督促法治建设任务落实</w:t>
      </w:r>
    </w:p>
    <w:p w14:paraId="197570C4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对法治政府建设各项任务进行分解，明确责任科室和责任人，定期开展督查检查，确保法治建设各项任务落到实处。</w:t>
      </w:r>
    </w:p>
    <w:p w14:paraId="4CAF28D0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四、2026年度主要工作安排</w:t>
      </w:r>
    </w:p>
    <w:p w14:paraId="74C7B508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（一）持续提升依法行政能力</w:t>
      </w:r>
    </w:p>
    <w:p w14:paraId="6DBC0F5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加强工作人员法治培训，制定年度法治培训计划，重点提升执法人员和行政审批人员的法律素养和业务能力；完善内部法律顾问制度，为重大决策、执法行为提供专业法律支撑。</w:t>
      </w:r>
    </w:p>
    <w:p w14:paraId="0BB4CC6D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（二）深化农业农村领域普法宣传</w:t>
      </w:r>
    </w:p>
    <w:p w14:paraId="4707427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扩大普法覆盖面，针对偏远乡村开展“送法下乡”活动，利用满族文化活动、乡村集市等契机，创新普法形式，制作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普法小视频、宣传画册</w:t>
      </w:r>
      <w:r>
        <w:rPr>
          <w:rFonts w:hint="eastAsia" w:ascii="仿宋" w:hAnsi="仿宋" w:eastAsia="仿宋" w:cs="仿宋"/>
          <w:sz w:val="32"/>
          <w:szCs w:val="32"/>
        </w:rPr>
        <w:t>，提升农民法治意识。</w:t>
      </w:r>
    </w:p>
    <w:p w14:paraId="7883F62A">
      <w:pPr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（三）加强行政执法协同与规范</w:t>
      </w:r>
    </w:p>
    <w:p w14:paraId="6713CD2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建立与市场监管、公安等部门的农业执法协同机制，实现信息共享、联合执法，形成执法合力；进一步完善行政执法“三项制度”，规范执法流程，提升执法透明度和公信力。</w:t>
      </w:r>
    </w:p>
    <w:p w14:paraId="46280BD7">
      <w:pPr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4D2E9F"/>
    <w:rsid w:val="00CB3C62"/>
    <w:rsid w:val="02C761B7"/>
    <w:rsid w:val="2F835584"/>
    <w:rsid w:val="32933D30"/>
    <w:rsid w:val="3D337994"/>
    <w:rsid w:val="3EFD0EAF"/>
    <w:rsid w:val="44676DCB"/>
    <w:rsid w:val="60687CFB"/>
    <w:rsid w:val="6530528B"/>
    <w:rsid w:val="6BF865DA"/>
    <w:rsid w:val="7A4D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1858</Words>
  <Characters>1899</Characters>
  <Lines>0</Lines>
  <Paragraphs>0</Paragraphs>
  <TotalTime>1595</TotalTime>
  <ScaleCrop>false</ScaleCrop>
  <LinksUpToDate>false</LinksUpToDate>
  <CharactersWithSpaces>1933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2025-10-20T04:45:00Z</dcterms:created>
  <dc:creator>人生若只如初见</dc:creator>
  <cp:lastModifiedBy>A  . 赱赱檤，銩ㄋ</cp:lastModifiedBy>
  <cp:lastPrinted>2025-10-23T05:01:00Z</cp:lastPrinted>
  <dcterms:modified xsi:type="dcterms:W3CDTF">2025-10-28T06:36:46Z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8FE4E061CCD246B6B7AB7850F3E0B0D0_13</vt:lpwstr>
  </property>
  <property fmtid="{D5CDD505-2E9C-101B-9397-08002B2CF9AE}" pid="4" name="KSOTemplateDocerSaveRecord">
    <vt:lpwstr>eyJoZGlkIjoiZmNiYzhjOGM1OGQ5MWQ2NTkxMmUyMTVlYThmYWMyZGQiLCJ1c2VySWQiOiIyMzg2NjM5ODMifQ==</vt:lpwstr>
  </property>
</Properties>
</file>