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B2C5A">
      <w:pPr>
        <w:jc w:val="center"/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伊通满族自治县应急管理局</w:t>
      </w:r>
    </w:p>
    <w:p w14:paraId="5218CABE">
      <w:pPr>
        <w:jc w:val="center"/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2025年度法治政府建设情况报告</w:t>
      </w:r>
    </w:p>
    <w:p w14:paraId="021B6C07">
      <w:pP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3F9F7681">
      <w:pPr>
        <w:widowControl w:val="0"/>
        <w:wordWrap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县委、县政府：</w:t>
      </w:r>
    </w:p>
    <w:p w14:paraId="1E001966"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2025年度，我局在县委、县政府的坚强领导下，深入贯彻习近平法治思想，全面落实党的二十大及二十届历次全会精神，紧紧围绕法治政府建设总目标，结合应急管理、安全生产、防灾减灾救灾核心职能，扎实推进依法行政各项工作，为县域安全发展提供了坚实法治保障。现将有关情况报告如下：</w:t>
      </w:r>
    </w:p>
    <w:p w14:paraId="21011572"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一、2025年法治政府建设基本情况</w:t>
      </w:r>
    </w:p>
    <w:p w14:paraId="6219D151"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（一）深化思想引领，筑牢法治根基。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始终将习近平法治思想学习作为重大政治任务，纳入党委理论学习中心组年度学习计划，通过专题研讨、支部集中学习等多种形式，系统学习《中华人民共和国安全生产法》《中华人民共和国突发事件应对法》等法律法规，推动全体干部职工深刻领会法治建设的重大意义，切实将法治思维融入应急管理全过程。严格落实领导干部带头学法用法制度，常态化开展法治专题培训，不断提升依法履职的思想自觉和行动自觉。</w:t>
      </w:r>
    </w:p>
    <w:p w14:paraId="02D9B9C3"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（二）完善制度体系，规范决策流程。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围绕应急管理领域法治建设需求，科学制定年度法治工作要点、普法责任清单及安全生产监督检查计划，明确任务分工与时间节点。严格执行重大行政决策程序，健全行政规范性文件合法性审核与备案审查机制，定期开展文件清理工作，确保制度体系与上位法要求保持一致。全面落实公职律师和法律顾问制度，为重大决策、执法办案提供专业法律支撑，提升决策规范化水平。</w:t>
      </w:r>
    </w:p>
    <w:p w14:paraId="5584F2C7"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（三）规范执法行为，提升监管效能。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深入推进提升行政执法质量三年行动，严格落实行政执法“三项制度”，通过“互联网+执法”系统实现执法流程全程线上管理，确保执法信息公开透明、执法行为合法规范。按照分类分级监管原则，针对危险化学品、工贸、非煤矿山等重点领域开展联合检查与专项整治，推行“综合查一次”执法模式，在强化监管的同时切实减轻企业负担。严格执行执法人员持证上岗制度，组织开展执法资格培训与案卷评查，不断提升执法队伍专业能力。</w:t>
      </w:r>
    </w:p>
    <w:p w14:paraId="553374CE"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（四）强化普法宣传，营造法治氛围。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结合“安全生产月”“宪法宣传周”等重要节点，通过新媒体平台、现场宣讲、案例解读等多种形式，开展应急管理法律法规普及活动。针对不同行业、不同群体的需求特点，优化宣传内容与方式，推动“以案释法”常态化，组织企业负责人、安全管理人员开展专题培训，逐步提升公众与企业的法治意识和安全素养。落实“两书同送”制度，在作出行政处罚的同时送达信用修复告知书，引导企业依法合规经营。</w:t>
      </w:r>
    </w:p>
    <w:p w14:paraId="59339251"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二、存在的问题和不足</w:t>
      </w:r>
    </w:p>
    <w:p w14:paraId="4BB9D294"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（一）执法队伍能力有待提升。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随着应急管理领域不断拓展，新法律法规与政策文件密集出台，部分执法人员存在学习不及时、理解不透彻的问题，在复杂案件办理、新型风险监管中专业能力不足，执法斗争精神有待强化，一定程度上影响了执法质效。基层执法装备与智能化监管手段应用水平不高，难以完全适应新形势下的执法需求。</w:t>
      </w:r>
    </w:p>
    <w:p w14:paraId="57C645FD"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（二）普法宣传实效仍需增强。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虽然开展了多形式普法活动，但在宣传精准度上存在短板，对不同行业、群体的个性化需求关注不够，宣传内容针对性不足。普法方式仍以传统模式为主，新媒体平台的传播力与互动性未充分发挥，导致法治宣传的覆盖面与影响力有限，公众应急法治意识提升较为缓慢。</w:t>
      </w:r>
    </w:p>
    <w:p w14:paraId="46E7ADB8"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（三）制度执行刚性存在不足。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部分制度在落地实施过程中存在“宽松软”现象，尤其是在隐患整改闭环管理、跨部门协同执法等环节，协调联动机制不够顺畅，存在监管盲区。行政规范性文件的跟踪评估机制尚不健全，对制度实施效果的反馈与优化不够及时，影响了法治建设的整体效能。</w:t>
      </w:r>
    </w:p>
    <w:p w14:paraId="0BB013B1"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三、党政主要负责人履行推进法治建设第一责任人职责</w:t>
      </w:r>
    </w:p>
    <w:p w14:paraId="51D00A82"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（一）强化统筹部署，压实法治责任。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局主要负责人始终将法治建设摆在重要位置，纳入年度重点工作与综合考核体系，做到与应急管理中心工作同步谋划、同步推进、同步落实。定期召开党委会专题研究法治建设工作，听取工作汇报，分析存在问题，审议法治工作要点与重大执法事项，确保法治建设任务落地见效。</w:t>
      </w:r>
    </w:p>
    <w:p w14:paraId="2E8B5C67"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（二）带头示范引领，深化学法用法。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严格落实主要负责人述法制度，在年终述职报告中单列法治建设履职情况，主动接受监督。带头参加法治专题学习，以“深入贯彻应急管理法律法规”等为主题讲授法治课，组织开展宪法专题学习活动，推动领导班子成员率先树立依法行政观念，为全体干部职工作出示范表率。</w:t>
      </w:r>
    </w:p>
    <w:p w14:paraId="3F1C81F1"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（三）狠抓督促落实，强化监督问效。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建立法治建设工作台账，明确责任科室与完成时限，定期开展专项督查，对执法规范、普法宣传等重点工作进展情况进行跟踪问效。将法治建设成效与干部考核评优挂钩，对工作推进不力、问题整改不到位的情况及时约谈提醒，倒逼责任落实，确保法治建设各项要求落到实处。</w:t>
      </w:r>
    </w:p>
    <w:p w14:paraId="74646D38"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四、2026年度主要工作安排</w:t>
      </w:r>
    </w:p>
    <w:p w14:paraId="40EECA3F"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（一）深化法治思想武装。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持续将习近平法治思想学习引向深入，丰富学习形式，扩大学习覆盖面，重点组织新修订法律法规专题培训，推动干部职工准确把握立法精神与实践要求，切实提升运用法治思维解决实际问题的能力。</w:t>
      </w:r>
    </w:p>
    <w:p w14:paraId="707AF65B"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（二）提升执法规范化水平。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进一步优化“互联网+执法”系统应用，完善执法全过程记录制度，加大执法案卷评查力度，开展执法技能比武活动，着力破解执法“宽松软”问题。健全跨部门协同执法机制，针对重点领域开展专项执法行动，确保执法监管精准有力。</w:t>
      </w:r>
    </w:p>
    <w:p w14:paraId="0DD85DBB"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（三）增强普法宣传实效。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结合不同群体需求制定精准普法方案，创新“线上+线下”宣传模式，利用新媒体平台推送普法短视频、典型案例解读等内容。深入开展“法治为民办实事”活动，在安全生产月、防灾减灾日等节点组织沉浸式宣传活动，提升公众法治意识与应急避险能力。</w:t>
      </w:r>
    </w:p>
    <w:p w14:paraId="46A6B363">
      <w:pPr>
        <w:widowControl w:val="0"/>
        <w:wordWrap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（四）强化制度执行与队伍建设。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建立制度实施效果评估机制，及时清理修订不符合实际的规范性文件，增强制度刚性。加强执法队伍专业化建设，通过集中培训、跟班学习、实战演练等方式提升执法能力，充实基层执法力量，配齐执法装备，为法治政府建设提供坚实保障。</w:t>
      </w:r>
    </w:p>
    <w:p w14:paraId="73AFAE85">
      <w:pPr>
        <w:widowControl w:val="0"/>
        <w:wordWrap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displayBackgroundShape w:val="1"/>
  <w:bordersDoNotSurroundHeader w:val="1"/>
  <w:bordersDoNotSurroundFooter w:val="1"/>
  <w:documentProtection w:enforcement="0"/>
  <w:defaultTabStop w:val="420"/>
  <w:displayHorizontalDrawingGridEvery w:val="1"/>
  <w:displayVerticalDrawingGridEvery w:val="1"/>
  <w:characterSpacingControl w:val="compressPunctuation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4A8D7F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  <w:lang w:val="en-US" w:eastAsia="zh-CN" w:bidi="ar-SA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  <w:lang w:val="en-US" w:eastAsia="zh-CN" w:bidi="ar-SA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  <w:lang w:val="en-US" w:eastAsia="zh-CN" w:bidi="ar-SA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  <w:lang w:val="en-US" w:eastAsia="zh-CN" w:bidi="ar-SA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7"/>
    <w:semiHidden/>
    <w:unhideWhenUsed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  <w:lang w:val="en-US" w:eastAsia="zh-CN" w:bidi="ar-SA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  <w:lang w:val="en-US" w:eastAsia="zh-CN" w:bidi="ar-SA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customStyle="1" w:styleId="14">
    <w:name w:val="List Paragraph"/>
    <w:qFormat/>
    <w:uiPriority w:val="0"/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customStyle="1" w:styleId="15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  <w:lang w:val="en-US" w:eastAsia="zh-CN" w:bidi="ar-SA"/>
    </w:rPr>
  </w:style>
  <w:style w:type="paragraph" w:customStyle="1" w:styleId="16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  <w:lang w:val="en-US" w:eastAsia="zh-CN" w:bidi="ar-SA"/>
    </w:rPr>
  </w:style>
  <w:style w:type="character" w:customStyle="1" w:styleId="17">
    <w:name w:val="Footnote Text Char"/>
    <w:link w:val="8"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2330</Words>
  <Characters>2347</Characters>
  <Lines>0</Lines>
  <Paragraphs>0</Paragraphs>
  <TotalTime>0</TotalTime>
  <ScaleCrop>false</ScaleCrop>
  <LinksUpToDate>false</LinksUpToDate>
  <CharactersWithSpaces>2395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2025-10-20T07:31:00Z</dcterms:created>
  <dc:creator>Un-named</dc:creator>
  <cp:lastModifiedBy>A  . 赱赱檤，銩ㄋ</cp:lastModifiedBy>
  <dcterms:modified xsi:type="dcterms:W3CDTF">2025-10-28T06:38:53Z</dcterms:modified>
  <dc:title>伊通满族自治县应急管理局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eyJoZGlkIjoiZmNiYzhjOGM1OGQ5MWQ2NTkxMmUyMTVlYThmYWMyZGQiLCJ1c2VySWQiOiIyMzg2NjM5ODMifQ==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EADD400A373E43D7BED09611E8D15068_12</vt:lpwstr>
  </property>
</Properties>
</file>