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4B5C4">
      <w:pPr>
        <w:jc w:val="center"/>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伊通满族自治县人民政府办公室</w:t>
      </w:r>
    </w:p>
    <w:p w14:paraId="08524844">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lang w:eastAsia="zh-CN"/>
        </w:rPr>
        <w:t>2025</w:t>
      </w:r>
      <w:r>
        <w:rPr>
          <w:rFonts w:hint="eastAsia" w:ascii="宋体" w:hAnsi="宋体" w:eastAsia="宋体" w:cs="宋体"/>
          <w:b/>
          <w:bCs/>
          <w:color w:val="auto"/>
          <w:sz w:val="44"/>
          <w:szCs w:val="44"/>
        </w:rPr>
        <w:t>年法治政府建设</w:t>
      </w:r>
      <w:r>
        <w:rPr>
          <w:rFonts w:hint="eastAsia" w:ascii="宋体" w:hAnsi="宋体" w:eastAsia="宋体" w:cs="宋体"/>
          <w:b/>
          <w:bCs/>
          <w:color w:val="auto"/>
          <w:sz w:val="44"/>
          <w:szCs w:val="44"/>
          <w:lang w:val="en-US" w:eastAsia="zh-CN"/>
        </w:rPr>
        <w:t>年度</w:t>
      </w:r>
      <w:r>
        <w:rPr>
          <w:rFonts w:hint="eastAsia" w:ascii="宋体" w:hAnsi="宋体" w:eastAsia="宋体" w:cs="宋体"/>
          <w:b/>
          <w:bCs/>
          <w:color w:val="auto"/>
          <w:sz w:val="44"/>
          <w:szCs w:val="44"/>
        </w:rPr>
        <w:t>报告</w:t>
      </w:r>
    </w:p>
    <w:p w14:paraId="392E7B6F">
      <w:pPr>
        <w:jc w:val="center"/>
        <w:rPr>
          <w:rFonts w:hint="eastAsia" w:ascii="宋体" w:hAnsi="宋体" w:eastAsia="宋体" w:cs="宋体"/>
          <w:b/>
          <w:bCs/>
          <w:color w:val="auto"/>
          <w:sz w:val="44"/>
          <w:szCs w:val="44"/>
        </w:rPr>
      </w:pPr>
    </w:p>
    <w:p w14:paraId="4B0B5463">
      <w:pPr>
        <w:keepNext w:val="0"/>
        <w:keepLines w:val="0"/>
        <w:pageBreakBefore w:val="0"/>
        <w:widowControl w:val="0"/>
        <w:kinsoku/>
        <w:wordWrap/>
        <w:overflowPunct/>
        <w:topLinePunct w:val="0"/>
        <w:autoSpaceDE/>
        <w:autoSpaceDN/>
        <w:bidi w:val="0"/>
        <w:adjustRightInd/>
        <w:snapToGrid/>
        <w:spacing w:beforeAutospacing="0" w:afterAutospacing="0" w:line="680" w:lineRule="exact"/>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县委、县政府：</w:t>
      </w:r>
    </w:p>
    <w:p w14:paraId="1BBA0E0E">
      <w:pPr>
        <w:keepNext w:val="0"/>
        <w:keepLines w:val="0"/>
        <w:pageBreakBefore w:val="0"/>
        <w:widowControl w:val="0"/>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2025年，伊通满族自治县人民政府办公室在县委、县政府的坚强领导和高度重视下，持续深入推进依法行政各项工作，严格依据法定职权和程序履行职责，现将相关情况汇报如下：</w:t>
      </w:r>
    </w:p>
    <w:p w14:paraId="507C8536">
      <w:pPr>
        <w:keepNext w:val="0"/>
        <w:keepLines w:val="0"/>
        <w:pageBreakBefore w:val="0"/>
        <w:widowControl w:val="0"/>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w:t>
      </w:r>
      <w:r>
        <w:rPr>
          <w:rFonts w:hint="eastAsia" w:ascii="黑体" w:hAnsi="黑体" w:eastAsia="黑体" w:cs="黑体"/>
          <w:b w:val="0"/>
          <w:bCs w:val="0"/>
          <w:color w:val="auto"/>
          <w:sz w:val="32"/>
          <w:szCs w:val="32"/>
          <w:lang w:eastAsia="zh-CN"/>
        </w:rPr>
        <w:t>2025</w:t>
      </w:r>
      <w:r>
        <w:rPr>
          <w:rFonts w:hint="eastAsia" w:ascii="黑体" w:hAnsi="黑体" w:eastAsia="黑体" w:cs="黑体"/>
          <w:b w:val="0"/>
          <w:bCs w:val="0"/>
          <w:color w:val="auto"/>
          <w:sz w:val="32"/>
          <w:szCs w:val="32"/>
          <w:lang w:val="en-US" w:eastAsia="zh-CN"/>
        </w:rPr>
        <w:t>年法治政府建设基本情况</w:t>
      </w:r>
    </w:p>
    <w:p w14:paraId="358BC467">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680" w:lineRule="exact"/>
        <w:ind w:left="0" w:leftChars="0" w:firstLine="640" w:firstLineChars="200"/>
        <w:jc w:val="both"/>
        <w:textAlignment w:val="auto"/>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主动公开政府信息工作情况</w:t>
      </w:r>
    </w:p>
    <w:p w14:paraId="20DC631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办公室严格遵循《中华人民共和国政府信息公开条例》相关规定，持续提升信息公开工作质效；认真落实省、市政府办公厅（室）工作部署，全面完成年度政府信息公开的审查、纠错与考核任务。截至2025年，累计公开发布政府文件、公告类信息10件，指导并督促各部门完成政府网站错误信息修改1300余条。</w:t>
      </w:r>
    </w:p>
    <w:p w14:paraId="787F71A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（二）高效发挥府院联动良性互动</w:t>
      </w:r>
    </w:p>
    <w:p w14:paraId="0CA3AE0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办公室积极参与并组织多次府院联动工作会议，着力深化政府与法院之间的常态化沟通协作，推动形成行政与司法优势互补、协同共进的良好局面，有效促进了依法行政与公正司法能力的整体提升。</w:t>
      </w:r>
    </w:p>
    <w:p w14:paraId="0EBB630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（三）严格执行重大行政决策程序</w:t>
      </w:r>
    </w:p>
    <w:p w14:paraId="273D37BE">
      <w:pPr>
        <w:keepNext w:val="0"/>
        <w:keepLines w:val="0"/>
        <w:pageBreakBefore w:val="0"/>
        <w:kinsoku/>
        <w:wordWrap/>
        <w:overflowPunct/>
        <w:topLinePunct w:val="0"/>
        <w:autoSpaceDE/>
        <w:autoSpaceDN/>
        <w:bidi w:val="0"/>
        <w:adjustRightInd/>
        <w:snapToGrid/>
        <w:spacing w:beforeAutospacing="0" w:afterAutospacing="0" w:line="68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办公室认真贯彻《重大行政决策程序暂行条例》及《伊通满族自治县重大行政决策程序规则》，坚持对重大行政决策实施目录清单管理，强化对各承办部门履行决策全流程的督导。2025年，已将“伊通满族自治县国民经济和社会发展第十五个五年规划纲要”纳入重大行政决策事项目录，在完成公开征求意见、县政府常务会议审议等法定程序后，形成并公布了2025年度重大行政决策事项目录。下一步，将继续严格对标相关规定，持续查漏补缺，不断把法治政府建设推向深入。</w:t>
      </w:r>
    </w:p>
    <w:p w14:paraId="552E9AA8">
      <w:pPr>
        <w:keepNext w:val="0"/>
        <w:keepLines w:val="0"/>
        <w:pageBreakBefore w:val="0"/>
        <w:kinsoku/>
        <w:wordWrap/>
        <w:overflowPunct/>
        <w:topLinePunct w:val="0"/>
        <w:autoSpaceDE/>
        <w:autoSpaceDN/>
        <w:bidi w:val="0"/>
        <w:adjustRightInd/>
        <w:snapToGrid/>
        <w:spacing w:beforeAutospacing="0" w:afterAutospacing="0" w:line="680"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b w:val="0"/>
          <w:bCs w:val="0"/>
          <w:color w:val="auto"/>
          <w:sz w:val="32"/>
          <w:szCs w:val="32"/>
          <w:lang w:val="en-US" w:eastAsia="zh-CN"/>
        </w:rPr>
        <w:t>（四）规范答复依申请公开</w:t>
      </w:r>
      <w:r>
        <w:rPr>
          <w:rFonts w:hint="eastAsia" w:ascii="楷体" w:hAnsi="楷体" w:eastAsia="楷体" w:cs="楷体"/>
          <w:color w:val="auto"/>
          <w:sz w:val="32"/>
          <w:szCs w:val="32"/>
        </w:rPr>
        <w:t>工作</w:t>
      </w:r>
    </w:p>
    <w:p w14:paraId="4EEAD874">
      <w:pPr>
        <w:keepNext w:val="0"/>
        <w:keepLines w:val="0"/>
        <w:pageBreakBefore w:val="0"/>
        <w:kinsoku/>
        <w:wordWrap/>
        <w:overflowPunct/>
        <w:topLinePunct w:val="0"/>
        <w:autoSpaceDE/>
        <w:autoSpaceDN/>
        <w:bidi w:val="0"/>
        <w:adjustRightInd/>
        <w:snapToGrid/>
        <w:spacing w:beforeAutospacing="0" w:afterAutospacing="0" w:line="68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办公室严格按照《吉林省政府信息公开申请办理答复规范》开展依申请公开答复工作，对每一件申请均实行从登记、审核、办理、答复到归档的全流程闭环管理。2025年至今共受理政府信息公开申请21件。</w:t>
      </w:r>
    </w:p>
    <w:p w14:paraId="43BA81B6">
      <w:pPr>
        <w:keepNext w:val="0"/>
        <w:keepLines w:val="0"/>
        <w:pageBreakBefore w:val="0"/>
        <w:kinsoku/>
        <w:wordWrap/>
        <w:overflowPunct/>
        <w:topLinePunct w:val="0"/>
        <w:autoSpaceDE/>
        <w:autoSpaceDN/>
        <w:bidi w:val="0"/>
        <w:adjustRightInd/>
        <w:snapToGrid/>
        <w:spacing w:beforeAutospacing="0" w:afterAutospacing="0" w:line="680" w:lineRule="exact"/>
        <w:ind w:firstLine="640" w:firstLineChars="200"/>
        <w:textAlignment w:val="auto"/>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（五）积极沟通法律顾问有力提升行政决策水平</w:t>
      </w:r>
    </w:p>
    <w:p w14:paraId="394095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办公室积极发挥政府法律顾问作用，为其参与行政复议咨询、代理行政诉讼案件、介入重大项目法律事务、规范性文件起草论证、招商引资及重大民生项目法律风险评估等工作提供协调保障，进一步强化了依法行政能力建设。2025年截至目前，法律顾问累计参与各类会议53场（包括县政府常务会议11场），出具法律审核意见书45份，提供法律咨询80次，出庭应诉7次。</w:t>
      </w:r>
    </w:p>
    <w:p w14:paraId="046D2A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（六）坚持配备法治建设工作专职人员</w:t>
      </w:r>
    </w:p>
    <w:p w14:paraId="77895B0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办公室设立政策法规科并配备专职人员负责法治建设相关工作的具体落实，圆满完成了县委全面依法治县委员会办公室在2025年部署的各项任务，全年未发生重大法治事件。</w:t>
      </w:r>
    </w:p>
    <w:p w14:paraId="6ADC13E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二、存在问题及不足</w:t>
      </w:r>
    </w:p>
    <w:p w14:paraId="6560C9BE">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68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（一）法治工作队伍能力建设仍需加强，法治政府建设的整体水平有待进一步提高。</w:t>
      </w:r>
    </w:p>
    <w:p w14:paraId="08958D3C">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68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（二）部分干部职工虽能参与办公室组织的常规法律学习，具备一定的法治基础，但在理论联系实际、熟练运用法治思维和法治方式处理事务方面，仍需深化提升。</w:t>
      </w:r>
    </w:p>
    <w:p w14:paraId="6CB13E82">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680" w:lineRule="exact"/>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（三）推动法治政府建设的工作载体和抓手相对单一，法治建设与办公室日常业务工作的融合度有待加强。</w:t>
      </w:r>
    </w:p>
    <w:p w14:paraId="1F54642B">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68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三、</w:t>
      </w:r>
      <w:r>
        <w:rPr>
          <w:rFonts w:ascii="黑体" w:hAnsi="黑体" w:eastAsia="黑体" w:cs="黑体"/>
          <w:color w:val="auto"/>
          <w:sz w:val="32"/>
          <w:szCs w:val="32"/>
        </w:rPr>
        <w:t>党政主要负责人履行推进法治建设第一责任人职</w:t>
      </w:r>
      <w:r>
        <w:rPr>
          <w:rFonts w:hint="eastAsia" w:ascii="黑体" w:hAnsi="黑体" w:eastAsia="黑体" w:cs="黑体"/>
          <w:color w:val="auto"/>
          <w:sz w:val="32"/>
          <w:szCs w:val="32"/>
          <w:lang w:eastAsia="zh-CN"/>
        </w:rPr>
        <w:t>责</w:t>
      </w:r>
      <w:r>
        <w:rPr>
          <w:rFonts w:hint="eastAsia" w:ascii="黑体" w:hAnsi="黑体" w:eastAsia="黑体" w:cs="黑体"/>
          <w:color w:val="auto"/>
          <w:sz w:val="32"/>
          <w:szCs w:val="32"/>
          <w:lang w:val="en-US" w:eastAsia="zh-CN"/>
        </w:rPr>
        <w:t>情况</w:t>
      </w:r>
    </w:p>
    <w:p w14:paraId="4264514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一）严格落实理论学习中心组学习制度，深入学习领会习近平法治思想。办公室主要负责人切实履行第一责任人职责，通过党组会议、理论学习中心组会议等多种形式，及时组织学习宣传习近平法治思想，带头尊法学法。全年先后组织班子成员集中学习了《中华人民共和国保守国家秘密法》、《中华人民共和国统计法》、《中华人民共和国宪法》、《中国共产党纪律处分条例》、《中国共产党巡视工作条例》以及习近平关于总体国家安全观、民族、统战、意识形态等重要论述，会后及时传达部署，有效提升了全体工作人员的法治素养。</w:t>
      </w:r>
    </w:p>
    <w:p w14:paraId="6C2CDF2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二）高度重视法治政府建设，将其置于全局工作的突出位置，对法治建设中的重要工作亲自部署、亲自协调、亲自督办，坚持将法治要求融入办公室日常工作各环节，定期听取法治建设工作汇报，着力提升工作的法治化、规范化水平，确保依法行政各项要求落到实处。</w:t>
      </w:r>
    </w:p>
    <w:p w14:paraId="73DE30A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（三）坚持科学民主决策和依法办事原则，不断完善办公室内部规章制度，保障各项工作在法治轨道上运行。积极协调政府法律顾问发挥参谋助手作用，为办公室各项活动的合法合规开展提供坚实法治保障。</w:t>
      </w:r>
    </w:p>
    <w:p w14:paraId="2706E16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四、2025年主要工作安排</w:t>
      </w:r>
    </w:p>
    <w:p w14:paraId="6CFCAF1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2025年，政府办将继续扎实推进法治政府建设。</w:t>
      </w:r>
      <w:r>
        <w:rPr>
          <w:rFonts w:hint="eastAsia" w:ascii="仿宋" w:hAnsi="仿宋" w:eastAsia="仿宋" w:cs="仿宋"/>
          <w:b/>
          <w:bCs/>
          <w:color w:val="auto"/>
          <w:sz w:val="32"/>
          <w:szCs w:val="32"/>
          <w:lang w:val="en-US" w:eastAsia="zh-CN"/>
        </w:rPr>
        <w:t>一是</w:t>
      </w:r>
      <w:r>
        <w:rPr>
          <w:rFonts w:hint="eastAsia" w:ascii="仿宋" w:hAnsi="仿宋" w:eastAsia="仿宋" w:cs="仿宋"/>
          <w:b w:val="0"/>
          <w:bCs w:val="0"/>
          <w:color w:val="auto"/>
          <w:sz w:val="32"/>
          <w:szCs w:val="32"/>
          <w:lang w:val="en-US" w:eastAsia="zh-CN"/>
        </w:rPr>
        <w:t>将法治政府建设摆在全局工作的重要位置，充分发挥办公室党组在推进法治建设中的领导核心作用，为法治建设提供坚强组织和条件保障。</w:t>
      </w:r>
      <w:r>
        <w:rPr>
          <w:rFonts w:hint="eastAsia" w:ascii="仿宋" w:hAnsi="仿宋" w:eastAsia="仿宋" w:cs="仿宋"/>
          <w:b/>
          <w:bCs/>
          <w:color w:val="auto"/>
          <w:sz w:val="32"/>
          <w:szCs w:val="32"/>
          <w:lang w:val="en-US" w:eastAsia="zh-CN"/>
        </w:rPr>
        <w:t>二是</w:t>
      </w:r>
      <w:r>
        <w:rPr>
          <w:rFonts w:hint="eastAsia" w:ascii="仿宋" w:hAnsi="仿宋" w:eastAsia="仿宋" w:cs="仿宋"/>
          <w:b w:val="0"/>
          <w:bCs w:val="0"/>
          <w:color w:val="auto"/>
          <w:sz w:val="32"/>
          <w:szCs w:val="32"/>
          <w:lang w:val="en-US" w:eastAsia="zh-CN"/>
        </w:rPr>
        <w:t>主动加强与相关部门及政府法律顾问的沟通协作，共同研究、协调、指导法治实践，及时解决工作中遇到的重大疑难问题。</w:t>
      </w:r>
      <w:r>
        <w:rPr>
          <w:rFonts w:hint="eastAsia" w:ascii="仿宋" w:hAnsi="仿宋" w:eastAsia="仿宋" w:cs="仿宋"/>
          <w:b/>
          <w:bCs/>
          <w:color w:val="auto"/>
          <w:sz w:val="32"/>
          <w:szCs w:val="32"/>
          <w:lang w:val="en-US" w:eastAsia="zh-CN"/>
        </w:rPr>
        <w:t>三是</w:t>
      </w:r>
      <w:r>
        <w:rPr>
          <w:rFonts w:hint="eastAsia" w:ascii="仿宋" w:hAnsi="仿宋" w:eastAsia="仿宋" w:cs="仿宋"/>
          <w:b w:val="0"/>
          <w:bCs w:val="0"/>
          <w:color w:val="auto"/>
          <w:sz w:val="32"/>
          <w:szCs w:val="32"/>
          <w:lang w:val="en-US" w:eastAsia="zh-CN"/>
        </w:rPr>
        <w:t>严格执行年度学法计划，依托党组会议、理论学习中心组等平台定期组织开展法律法规学习培训，全面提升办公室工作人员运用法治思维和法治方式解决问题的能力。</w:t>
      </w:r>
    </w:p>
    <w:p w14:paraId="4BA44F5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80" w:lineRule="exact"/>
        <w:ind w:firstLine="640"/>
        <w:jc w:val="both"/>
        <w:textAlignment w:val="auto"/>
        <w:rPr>
          <w:rFonts w:hint="eastAsia" w:ascii="仿宋" w:hAnsi="仿宋" w:eastAsia="仿宋" w:cs="仿宋"/>
          <w:b w:val="0"/>
          <w:bCs w:val="0"/>
          <w:color w:val="auto"/>
          <w:sz w:val="32"/>
          <w:szCs w:val="32"/>
          <w:lang w:val="en-US" w:eastAsia="zh-CN"/>
        </w:rPr>
      </w:pPr>
    </w:p>
    <w:p w14:paraId="02D7FF2F">
      <w:pPr>
        <w:keepNext w:val="0"/>
        <w:keepLines w:val="0"/>
        <w:pageBreakBefore w:val="0"/>
        <w:kinsoku/>
        <w:wordWrap/>
        <w:overflowPunct/>
        <w:topLinePunct w:val="0"/>
        <w:autoSpaceDE/>
        <w:autoSpaceDN/>
        <w:bidi w:val="0"/>
        <w:adjustRightInd/>
        <w:snapToGrid/>
        <w:spacing w:beforeAutospacing="0" w:afterAutospacing="0" w:line="680" w:lineRule="exact"/>
        <w:textAlignment w:val="auto"/>
        <w:rPr>
          <w:color w:val="auto"/>
        </w:rPr>
      </w:pP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440D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F7F53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DF7F53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F2F2A"/>
    <w:multiLevelType w:val="singleLevel"/>
    <w:tmpl w:val="146F2F2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NjgyMmM0ZDQ4Y2RkYWE2NGZiNjEyMDE1MzBhYWMifQ=="/>
  </w:docVars>
  <w:rsids>
    <w:rsidRoot w:val="00000000"/>
    <w:rsid w:val="01A52705"/>
    <w:rsid w:val="0224362A"/>
    <w:rsid w:val="02746D61"/>
    <w:rsid w:val="04BE5FB8"/>
    <w:rsid w:val="07424F4F"/>
    <w:rsid w:val="07F5250C"/>
    <w:rsid w:val="096802A0"/>
    <w:rsid w:val="0C683A02"/>
    <w:rsid w:val="0E8F4521"/>
    <w:rsid w:val="1122342D"/>
    <w:rsid w:val="11AC7D27"/>
    <w:rsid w:val="1276526A"/>
    <w:rsid w:val="16504596"/>
    <w:rsid w:val="167E55A7"/>
    <w:rsid w:val="18D05E62"/>
    <w:rsid w:val="1CC83A5E"/>
    <w:rsid w:val="1CF2284B"/>
    <w:rsid w:val="1CF73B37"/>
    <w:rsid w:val="1DA53563"/>
    <w:rsid w:val="1E8332FC"/>
    <w:rsid w:val="20EE7E88"/>
    <w:rsid w:val="21ED5EC9"/>
    <w:rsid w:val="23E32EED"/>
    <w:rsid w:val="25137802"/>
    <w:rsid w:val="26747E2C"/>
    <w:rsid w:val="29F239C6"/>
    <w:rsid w:val="2C470960"/>
    <w:rsid w:val="2EFC2D72"/>
    <w:rsid w:val="32981347"/>
    <w:rsid w:val="33184235"/>
    <w:rsid w:val="33B61BE4"/>
    <w:rsid w:val="348E0A74"/>
    <w:rsid w:val="35F25212"/>
    <w:rsid w:val="3D82519B"/>
    <w:rsid w:val="3F426E2F"/>
    <w:rsid w:val="432B0ED2"/>
    <w:rsid w:val="4353324D"/>
    <w:rsid w:val="43903EE0"/>
    <w:rsid w:val="486F3F11"/>
    <w:rsid w:val="50B25872"/>
    <w:rsid w:val="50EE6BEF"/>
    <w:rsid w:val="51275683"/>
    <w:rsid w:val="51541961"/>
    <w:rsid w:val="52D63F42"/>
    <w:rsid w:val="53671DD7"/>
    <w:rsid w:val="56D53769"/>
    <w:rsid w:val="591470C9"/>
    <w:rsid w:val="5C07081F"/>
    <w:rsid w:val="5C5E510A"/>
    <w:rsid w:val="5ED21322"/>
    <w:rsid w:val="60EA6962"/>
    <w:rsid w:val="63CC03F0"/>
    <w:rsid w:val="64D92F75"/>
    <w:rsid w:val="670C13E0"/>
    <w:rsid w:val="69196036"/>
    <w:rsid w:val="692F2F5C"/>
    <w:rsid w:val="6C861C34"/>
    <w:rsid w:val="70160267"/>
    <w:rsid w:val="70291216"/>
    <w:rsid w:val="70AE52B6"/>
    <w:rsid w:val="712270A5"/>
    <w:rsid w:val="72FF004B"/>
    <w:rsid w:val="74566390"/>
    <w:rsid w:val="75671ED7"/>
    <w:rsid w:val="7820118F"/>
    <w:rsid w:val="7B5A5B25"/>
    <w:rsid w:val="7BAE260E"/>
    <w:rsid w:val="7BEF0492"/>
    <w:rsid w:val="7E5971A9"/>
    <w:rsid w:val="7ECF7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eastAsia="仿宋"/>
      <w:sz w:val="32"/>
    </w:rPr>
  </w:style>
  <w:style w:type="paragraph" w:styleId="3">
    <w:name w:val="Body Text Indent"/>
    <w:basedOn w:val="1"/>
    <w:next w:val="2"/>
    <w:qFormat/>
    <w:uiPriority w:val="0"/>
    <w:pPr>
      <w:ind w:firstLine="720" w:firstLineChars="200"/>
    </w:pPr>
    <w:rPr>
      <w:rFonts w:ascii="Calibri" w:hAnsi="Calibri" w:eastAsia="仿宋_GB2312" w:cs="Times New Roman"/>
      <w:sz w:val="36"/>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3"/>
    <w:next w:val="1"/>
    <w:qFormat/>
    <w:uiPriority w:val="0"/>
    <w:pPr>
      <w:ind w:firstLine="420" w:firstLineChars="200"/>
    </w:pPr>
  </w:style>
  <w:style w:type="character" w:styleId="9">
    <w:name w:val="Emphasis"/>
    <w:basedOn w:val="8"/>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1858</Words>
  <Characters>1905</Characters>
  <Lines>0</Lines>
  <Paragraphs>0</Paragraphs>
  <TotalTime>42</TotalTime>
  <ScaleCrop>false</ScaleCrop>
  <LinksUpToDate>false</LinksUpToDate>
  <CharactersWithSpaces>1925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2023-12-11T07:45:00Z</dcterms:created>
  <dc:creator>Administrator</dc:creator>
  <cp:lastModifiedBy>A  . 赱赱檤，銩ㄋ</cp:lastModifiedBy>
  <cp:lastPrinted>2024-11-20T01:35:00Z</cp:lastPrinted>
  <dcterms:modified xsi:type="dcterms:W3CDTF">2025-10-28T06:29:09Z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2FF1E1FAAD204C038F6AFE25F7D5248C_13</vt:lpwstr>
  </property>
  <property fmtid="{D5CDD505-2E9C-101B-9397-08002B2CF9AE}" pid="4" name="KSOTemplateDocerSaveRecord">
    <vt:lpwstr>eyJoZGlkIjoiZmNiYzhjOGM1OGQ5MWQ2NTkxMmUyMTVlYThmYWMyZGQiLCJ1c2VySWQiOiIyMzg2NjM5ODMifQ==</vt:lpwstr>
  </property>
</Properties>
</file>