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38E4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jc w:val="center"/>
        <w:textAlignment w:val="auto"/>
        <w:rPr>
          <w:rFonts w:hint="eastAsia" w:ascii="方正大标宋简体" w:hAnsi="方正大标宋简体" w:eastAsia="方正大标宋简体" w:cs="方正大标宋简体"/>
          <w:sz w:val="44"/>
          <w:szCs w:val="44"/>
        </w:rPr>
      </w:pPr>
      <w:r>
        <w:rPr>
          <w:rFonts w:hint="eastAsia" w:ascii="方正大标宋简体" w:hAnsi="方正大标宋简体" w:eastAsia="方正大标宋简体" w:cs="方正大标宋简体"/>
          <w:sz w:val="44"/>
          <w:szCs w:val="44"/>
        </w:rPr>
        <w:t>伊通满族自治县林业局</w:t>
      </w:r>
    </w:p>
    <w:p w14:paraId="012066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jc w:val="center"/>
        <w:textAlignment w:val="auto"/>
        <w:rPr>
          <w:rFonts w:hint="eastAsia" w:ascii="方正大标宋简体" w:hAnsi="方正大标宋简体" w:eastAsia="方正大标宋简体" w:cs="方正大标宋简体"/>
          <w:sz w:val="44"/>
          <w:szCs w:val="44"/>
        </w:rPr>
      </w:pPr>
      <w:r>
        <w:rPr>
          <w:rFonts w:hint="eastAsia" w:ascii="方正大标宋简体" w:hAnsi="方正大标宋简体" w:eastAsia="方正大标宋简体" w:cs="方正大标宋简体"/>
          <w:sz w:val="44"/>
          <w:szCs w:val="44"/>
        </w:rPr>
        <w:t>关于2025年度法治政府建设情况的报告</w:t>
      </w:r>
    </w:p>
    <w:p w14:paraId="18C9EA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</w:p>
    <w:p w14:paraId="731978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both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县委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</w:rPr>
        <w:t>县政府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：</w:t>
      </w:r>
    </w:p>
    <w:p w14:paraId="42D5E3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/>
        <w:jc w:val="left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2025年度，我局坚持以习近平新时代中国特色社会主义思想为指导，深入贯彻党的二十大和二十届二中、三中全会精神，全面落实法治政府建设要求，以法治思维和法治方式推动林业高质量发展，取得了显著成效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  <w:r>
        <w:rPr>
          <w:rFonts w:hint="eastAsia" w:ascii="仿宋" w:hAnsi="仿宋" w:eastAsia="仿宋" w:cs="仿宋"/>
          <w:sz w:val="32"/>
          <w:szCs w:val="32"/>
        </w:rPr>
        <w:t>现将我局2025年度法治政府建设情况报告如下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：</w:t>
      </w:r>
    </w:p>
    <w:p w14:paraId="70DC73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一、2025年法治政府建设基本情况</w:t>
      </w:r>
    </w:p>
    <w:p w14:paraId="25449772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强化组织领导，压实法治建设责任</w:t>
      </w:r>
    </w:p>
    <w:p w14:paraId="3562794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成立法治政府建设工作领导小组，形成主要领导亲自抓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</w:rPr>
        <w:t>分管领导具体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抓、</w:t>
      </w:r>
      <w:r>
        <w:rPr>
          <w:rFonts w:hint="eastAsia" w:ascii="仿宋" w:hAnsi="仿宋" w:eastAsia="仿宋" w:cs="仿宋"/>
          <w:sz w:val="32"/>
          <w:szCs w:val="32"/>
        </w:rPr>
        <w:t>各科室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协同推进的工作格局，将法治建设纳入年度重点工作，定期召开专题会议研究部署，确保任务落实到位。主要负责人严格履行推进法治建设第一责任人职责，带头学习习近平法治思想，将法治要求贯穿决策、执行、监督全过程，推动依法行政能力提升。</w:t>
      </w:r>
    </w:p>
    <w:p w14:paraId="34AC58FA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leftChars="0" w:firstLine="640" w:firstLineChars="0"/>
        <w:jc w:val="both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深化理论学习，提升法治素养</w:t>
      </w:r>
    </w:p>
    <w:p w14:paraId="0AE72DB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将习近平法治思想纳入党组理论学习中心组学习计划，通过专题研讨、学习讲座等形式，引导干部职工深刻领会法治精神，增强依法行政意识。结合“八五”普法规划，组织学习了《森林法》《野生动物保护法》等法律法规，通过线上线下相结合的方式，提升执法人员专业水平。</w:t>
      </w:r>
    </w:p>
    <w:p w14:paraId="18461510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leftChars="0" w:firstLine="640" w:firstLineChars="0"/>
        <w:jc w:val="both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严格依法行政，规范执法行为</w:t>
      </w:r>
    </w:p>
    <w:p w14:paraId="1DE66DD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推行重大行政决策合法性审查和集体讨论制度，聘请法律顾问参与决策论证，确保决策程序合法合规。落实行政执法责任制，规范执法流程，通过“双随机、一公开”平台公示执法信息，保障执法透明公正。全年依法查处林业行政案件，罚没款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项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严格管理，杜绝了违法行为。创新了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执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法协作，建立“林长＋警长”协作机制，联合公安、市场监管等部门开展专项行动，严厉打击非法占用林地、破坏野生动植物资源等违法行为，维护了生态安全。</w:t>
      </w:r>
    </w:p>
    <w:p w14:paraId="5D935AE3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leftChars="0" w:firstLine="640" w:firstLineChars="0"/>
        <w:jc w:val="both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优化政务服务，提升法治效能</w:t>
      </w:r>
    </w:p>
    <w:p w14:paraId="2B5396F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简化行政审批流程，推行“马上办、网上办、帮代办”服务，提高办事效率。全年办理林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木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采伐、林权流转等行政审批事项，群众满意度显著提升。落实“谁执法谁普法”责任制，利用“湿地日”“爱鸟周”等节点开展线上线下普法活动，发放宣传资料，增强了公众的法治意识。</w:t>
      </w:r>
    </w:p>
    <w:p w14:paraId="0CF4044D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存在的问题和不足</w:t>
      </w:r>
    </w:p>
    <w:p w14:paraId="69ED9877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法治宣传教育还需深化</w:t>
      </w:r>
    </w:p>
    <w:p w14:paraId="3C1ADBC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在普法宣传中存在“重处罚轻教育”倾向，例如，在处罚案件办理中注重程序合法性，但对违法行为人的法律教育引导不足。此外，普法宣传形式较单一，主要集中在集中宣传活动，缺乏常态化普法机制。</w:t>
      </w:r>
    </w:p>
    <w:p w14:paraId="0E7C8189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行政执法人员培训延续性不足，培训频次过少，各单位执法人员业务能力参差不齐。</w:t>
      </w:r>
    </w:p>
    <w:p w14:paraId="7CB2211D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部分干部职工对依法行政重要性认识不足，存在运用法治手段解决实际问题的能力欠缺现象。此外，法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治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学习氛围不浓，部分人员存在被动应付心态，系统性培训需加强。</w:t>
      </w:r>
    </w:p>
    <w:p w14:paraId="41455560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党政主要负责人履行推进法治建设第一责任人职责</w:t>
      </w:r>
    </w:p>
    <w:p w14:paraId="49DFD091"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职责定位与基本原则</w:t>
      </w:r>
    </w:p>
    <w:p w14:paraId="3DD4997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我局主要负责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人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严格执行以习近平新时代中国特色社会主义思想为指导，将法治建设与林业发展同部署、同推进，坚持“有权必有责，有责必担当，失责必追究”，带头尊法学法守法用法。</w:t>
      </w:r>
    </w:p>
    <w:p w14:paraId="51EB8DA3"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统筹规划与执法监督</w:t>
      </w:r>
    </w:p>
    <w:p w14:paraId="700EBA8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我局年初制定了年度法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治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工作计划，将法治建设纳入林业发展总体规划，定期召开专题会议，研究法制工作难点问题，尤其是行政执法程序合法性审查。严格执行行政执法“三项制度”（公示、全过程记录、法制审核），确保案件办理程序规范。2025年，截至目前，我局办理8宗行政处罚案件均依法依规执行，累计处罚为46005.5元，向森林公安移交案件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起。</w:t>
      </w:r>
    </w:p>
    <w:p w14:paraId="044FB567"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队伍建设与普法宣传</w:t>
      </w:r>
    </w:p>
    <w:p w14:paraId="4D14E54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我局组织全系统执法人员全覆盖、多频次开展林业执法培训，提升执法人员的法律素养和业务能力。完善考核评价机制，对执法违规行为“零容忍”。持续落实“谁执法谁普法”责任，结合“植树节”“爱鸟周”等节点开展林业法规宣传。我局通过专题学习、观看警示教育片等形式，强化干部职工法治意识。</w:t>
      </w:r>
    </w:p>
    <w:p w14:paraId="5F74E9D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四、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2026年度主要工作安排</w:t>
      </w:r>
    </w:p>
    <w:p w14:paraId="78CAFC4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2026年，我局将法治政府建设工作作如下安排：</w:t>
      </w:r>
    </w:p>
    <w:p w14:paraId="003CC23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一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）深化法治理论学习与责任落实</w:t>
      </w:r>
    </w:p>
    <w:p w14:paraId="0EB0AB6F"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持续强化习近平法治思想学习：将习近平法治思想纳入党组理论学习中心组和干部培训计划，结合党纪学习教育提升法治意识。</w:t>
      </w:r>
    </w:p>
    <w:p w14:paraId="6DE3FE0B"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压实第一责任人职责：党政主要负责人定期听取法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治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工作汇报，将法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治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建设与业务同部署，完善法律顾问参与重大决策机制。</w:t>
      </w:r>
    </w:p>
    <w:p w14:paraId="69F87B7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）创新普法与便民服务</w:t>
      </w:r>
    </w:p>
    <w:p w14:paraId="1FF85119"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精准普法宣传：通过深入林区普法宣传、发放宣传单、网上微信公众号平台等形式普及《森林法》《野生动物保护法》等法规，结合“宪法宣传周”等节点开展活动</w:t>
      </w:r>
    </w:p>
    <w:p w14:paraId="319105CB"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优化行政审批：深化“放管服”改革，推行“马上办、网上办、帮代办”服务，简化流程并加强政务公开。</w:t>
      </w:r>
    </w:p>
    <w:p w14:paraId="4F89BCD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三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）强化生态安全与专项治理</w:t>
      </w:r>
    </w:p>
    <w:p w14:paraId="309E0EEF"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开展专项整治：针对破坏野生动植物、林地资源等行为，联合公安、环保、自然资源等部门开展专项行动。</w:t>
      </w:r>
    </w:p>
    <w:p w14:paraId="2BBCB99D"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加强执法能力建设：实施行政执法质量提升计划，通过集中培训、自主学习提高执法人员专业水平。</w:t>
      </w:r>
    </w:p>
    <w:p w14:paraId="493393F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3F88806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both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大标宋简体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1" w:fontKey="{3FC59480-443A-42A7-B3F7-2A0140A5A8BC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7CBFF0DE-C7C7-400C-9EB1-BE8D53FE631A}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1532FFD"/>
    <w:multiLevelType w:val="singleLevel"/>
    <w:tmpl w:val="91532FFD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1E151EE8"/>
    <w:multiLevelType w:val="singleLevel"/>
    <w:tmpl w:val="1E151EE8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2FFF619F"/>
    <w:multiLevelType w:val="singleLevel"/>
    <w:tmpl w:val="2FFF619F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4CDC0772"/>
    <w:multiLevelType w:val="singleLevel"/>
    <w:tmpl w:val="4CDC077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4F1ADE42"/>
    <w:multiLevelType w:val="singleLevel"/>
    <w:tmpl w:val="4F1ADE42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5">
    <w:nsid w:val="68FF4237"/>
    <w:multiLevelType w:val="singleLevel"/>
    <w:tmpl w:val="68FF4237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6">
    <w:nsid w:val="71D6BBE8"/>
    <w:multiLevelType w:val="singleLevel"/>
    <w:tmpl w:val="71D6BBE8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5"/>
  </w:num>
  <w:num w:numId="5">
    <w:abstractNumId w:val="2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7604F4"/>
    <w:rsid w:val="16400369"/>
    <w:rsid w:val="2AC06C3F"/>
    <w:rsid w:val="2BAD5B8F"/>
    <w:rsid w:val="3192591E"/>
    <w:rsid w:val="3575596F"/>
    <w:rsid w:val="375D66BB"/>
    <w:rsid w:val="3E1C72D0"/>
    <w:rsid w:val="434059ED"/>
    <w:rsid w:val="447C0A67"/>
    <w:rsid w:val="46E61E42"/>
    <w:rsid w:val="4F0D0994"/>
    <w:rsid w:val="544B4013"/>
    <w:rsid w:val="6B325C43"/>
    <w:rsid w:val="6F926B42"/>
    <w:rsid w:val="71D7083C"/>
    <w:rsid w:val="7C421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1857</Words>
  <Characters>1889</Characters>
  <Lines>0</Lines>
  <Paragraphs>0</Paragraphs>
  <TotalTime>150</TotalTime>
  <ScaleCrop>false</ScaleCrop>
  <LinksUpToDate>false</LinksUpToDate>
  <CharactersWithSpaces>1889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2025-10-21T01:35:00Z</dcterms:created>
  <dc:creator>wen</dc:creator>
  <cp:lastModifiedBy>A  . 赱赱檤，銩ㄋ</cp:lastModifiedBy>
  <dcterms:modified xsi:type="dcterms:W3CDTF">2025-10-22T08:10:05Z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eyJoZGlkIjoiZmNiYzhjOGM1OGQ5MWQ2NTkxMmUyMTVlYThmYWMyZGQiLCJ1c2VySWQiOiIyMzg2NjM5ODMifQ==</vt:lpwstr>
  </property>
  <property fmtid="{D5CDD505-2E9C-101B-9397-08002B2CF9AE}" pid="4" name="ICV">
    <vt:lpwstr>4EE6F66F94304AFD950258038B4048FF_12</vt:lpwstr>
  </property>
</Properties>
</file>