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9C496">
      <w:pPr>
        <w:spacing w:before="480" w:after="480" w:line="288" w:lineRule="auto"/>
        <w:ind w:left="0"/>
        <w:jc w:val="center"/>
        <w:rPr>
          <w:rFonts w:hint="eastAsia" w:asciiTheme="majorEastAsia" w:hAnsiTheme="majorEastAsia" w:eastAsiaTheme="majorEastAsia" w:cstheme="majorEastAsia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sz w:val="44"/>
          <w:szCs w:val="44"/>
          <w:lang w:eastAsia="zh-CN"/>
        </w:rPr>
        <w:t>马鞍山</w:t>
      </w:r>
      <w:r>
        <w:rPr>
          <w:rFonts w:hint="eastAsia" w:asciiTheme="majorEastAsia" w:hAnsiTheme="majorEastAsia" w:eastAsiaTheme="majorEastAsia" w:cstheme="majorEastAsia"/>
          <w:b/>
          <w:sz w:val="44"/>
          <w:szCs w:val="44"/>
        </w:rPr>
        <w:t>镇2025年法治政府建设年度报告</w:t>
      </w:r>
    </w:p>
    <w:p w14:paraId="7F2B16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马鞍山</w:t>
      </w:r>
      <w:r>
        <w:rPr>
          <w:rFonts w:hint="eastAsia" w:ascii="仿宋" w:hAnsi="仿宋" w:eastAsia="仿宋" w:cs="仿宋"/>
          <w:sz w:val="32"/>
          <w:szCs w:val="32"/>
        </w:rPr>
        <w:t>镇在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</w:t>
      </w:r>
      <w:r>
        <w:rPr>
          <w:rFonts w:hint="eastAsia" w:ascii="仿宋" w:hAnsi="仿宋" w:eastAsia="仿宋" w:cs="仿宋"/>
          <w:sz w:val="32"/>
          <w:szCs w:val="32"/>
        </w:rPr>
        <w:t>委、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</w:t>
      </w:r>
      <w:r>
        <w:rPr>
          <w:rFonts w:hint="eastAsia" w:ascii="仿宋" w:hAnsi="仿宋" w:eastAsia="仿宋" w:cs="仿宋"/>
          <w:sz w:val="32"/>
          <w:szCs w:val="32"/>
        </w:rPr>
        <w:t>政府的坚强领导下，深入学习贯彻习近平法治思想，全面落实《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法治伊通建设实施方案（2020-2025 年</w:t>
      </w:r>
      <w:r>
        <w:rPr>
          <w:rFonts w:hint="eastAsia" w:ascii="仿宋" w:hAnsi="仿宋" w:eastAsia="仿宋" w:cs="仿宋"/>
          <w:sz w:val="32"/>
          <w:szCs w:val="32"/>
        </w:rPr>
        <w:t>）》总体部署，紧扣"职能科学、权责法定、执法严明、公开公正、智能高效、廉洁诚信、人民满意"的目标要求，结合镇域实际深化法治实践，为经济社会高质量发展提供了坚实法治保障。现将本年度法治政府建设情况报告如下：</w:t>
      </w:r>
    </w:p>
    <w:p w14:paraId="47E82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80" w:after="140" w:line="240" w:lineRule="auto"/>
        <w:ind w:left="0" w:firstLine="643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</w:rPr>
      </w:pPr>
      <w:bookmarkStart w:id="0" w:name="heading_0"/>
      <w:r>
        <w:rPr>
          <w:rFonts w:hint="eastAsia" w:ascii="黑体" w:hAnsi="黑体" w:eastAsia="黑体" w:cs="黑体"/>
          <w:b/>
          <w:sz w:val="32"/>
          <w:szCs w:val="32"/>
        </w:rPr>
        <w:t>一、2025年法治政府建设基本情况</w:t>
      </w:r>
      <w:bookmarkEnd w:id="0"/>
    </w:p>
    <w:p w14:paraId="56A67D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40" w:lineRule="auto"/>
        <w:ind w:left="0" w:firstLine="643" w:firstLineChars="200"/>
        <w:jc w:val="left"/>
        <w:textAlignment w:val="auto"/>
        <w:outlineLvl w:val="1"/>
        <w:rPr>
          <w:rFonts w:hint="eastAsia" w:ascii="楷体" w:hAnsi="楷体" w:eastAsia="楷体" w:cs="楷体"/>
          <w:sz w:val="32"/>
          <w:szCs w:val="32"/>
        </w:rPr>
      </w:pPr>
      <w:bookmarkStart w:id="1" w:name="heading_1"/>
      <w:r>
        <w:rPr>
          <w:rFonts w:hint="eastAsia" w:ascii="楷体" w:hAnsi="楷体" w:eastAsia="楷体" w:cs="楷体"/>
          <w:b/>
          <w:sz w:val="32"/>
          <w:szCs w:val="32"/>
        </w:rPr>
        <w:t>（一）健全依法行政制度体系，夯实法治建设基础</w:t>
      </w:r>
      <w:bookmarkEnd w:id="1"/>
    </w:p>
    <w:p w14:paraId="20429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严格落实行政规范性文件制度，建立重大决策公众参与机制，对《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马鞍山</w:t>
      </w:r>
      <w:r>
        <w:rPr>
          <w:rFonts w:hint="eastAsia" w:ascii="仿宋" w:hAnsi="仿宋" w:eastAsia="仿宋" w:cs="仿宋"/>
          <w:sz w:val="32"/>
          <w:szCs w:val="32"/>
        </w:rPr>
        <w:t>镇乡村振兴规划（2025-2030年）》等3项重大决策开展立法协商，组织法律顾问、行业代表及群众代表参与论证会，收集意见建议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采纳合理化建议28条。完善政府法律顾问制度，聘请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名执业律师担任常年法律顾问，为镇政府重大决策、合同审查提供法律意见36次，有效防范法律风险。</w:t>
      </w:r>
    </w:p>
    <w:p w14:paraId="3B1FC9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40" w:lineRule="auto"/>
        <w:ind w:left="0" w:firstLine="643" w:firstLineChars="200"/>
        <w:jc w:val="left"/>
        <w:textAlignment w:val="auto"/>
        <w:outlineLvl w:val="1"/>
        <w:rPr>
          <w:rFonts w:hint="eastAsia" w:ascii="楷体" w:hAnsi="楷体" w:eastAsia="楷体" w:cs="楷体"/>
          <w:b/>
          <w:sz w:val="32"/>
          <w:szCs w:val="32"/>
        </w:rPr>
      </w:pPr>
      <w:bookmarkStart w:id="2" w:name="heading_2"/>
      <w:r>
        <w:rPr>
          <w:rFonts w:hint="eastAsia" w:ascii="楷体" w:hAnsi="楷体" w:eastAsia="楷体" w:cs="楷体"/>
          <w:b/>
          <w:sz w:val="32"/>
          <w:szCs w:val="32"/>
        </w:rPr>
        <w:t>（二）深化行政执法体制改革，提升执法规范化水平</w:t>
      </w:r>
      <w:bookmarkEnd w:id="2"/>
    </w:p>
    <w:p w14:paraId="2CC99D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完成行政执法事项调整工作，确定赋权执法事项32项，涵盖自然资源、建设、林业、消防救援等7个领域。严格执行行政执法"三项制度"，办理行政执法案件，重大案件法制审核率100%。组建由专职人员组成的综合行政执法队伍，开展执法业务培训，组织与县级执法部门联合执法行动，执法投诉量同比下降35%。创新"说理式执法"模式，在农村建房监管、环境保护等领域推行柔性执法，下达整改通知书，当事人主动整改率达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 w14:paraId="553ED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40" w:lineRule="auto"/>
        <w:ind w:left="0" w:firstLine="643" w:firstLineChars="200"/>
        <w:jc w:val="left"/>
        <w:textAlignment w:val="auto"/>
        <w:outlineLvl w:val="1"/>
        <w:rPr>
          <w:rFonts w:hint="eastAsia" w:ascii="楷体" w:hAnsi="楷体" w:eastAsia="楷体" w:cs="楷体"/>
          <w:b/>
          <w:sz w:val="32"/>
          <w:szCs w:val="32"/>
        </w:rPr>
      </w:pPr>
      <w:bookmarkStart w:id="3" w:name="heading_4"/>
      <w:r>
        <w:rPr>
          <w:rFonts w:hint="eastAsia" w:ascii="楷体" w:hAnsi="楷体" w:eastAsia="楷体" w:cs="楷体"/>
          <w:b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b/>
          <w:sz w:val="32"/>
          <w:szCs w:val="32"/>
        </w:rPr>
        <w:t>）强化法治宣传教育，营造全民守法氛围</w:t>
      </w:r>
      <w:bookmarkEnd w:id="3"/>
    </w:p>
    <w:p w14:paraId="35CE3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落实"八五"普法规划，开展"法律进乡村、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进小区、</w:t>
      </w:r>
      <w:r>
        <w:rPr>
          <w:rFonts w:hint="eastAsia" w:ascii="仿宋" w:hAnsi="仿宋" w:eastAsia="仿宋" w:cs="仿宋"/>
          <w:sz w:val="32"/>
          <w:szCs w:val="32"/>
        </w:rPr>
        <w:t>进校园"活动，发放法治宣传资料1.2万份，受教育群众达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000余人次。打造村级法治文化阵地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个，利用新时代文明实践站开展法治文艺演出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场。创新普法形式。建立"法律明白人"培养工程，培育村级法律明白人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</w:rPr>
        <w:t>名，协助调解矛盾纠纷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余起，引导群众依法维权意识显著提升。</w:t>
      </w:r>
    </w:p>
    <w:p w14:paraId="54971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80" w:after="140" w:line="240" w:lineRule="auto"/>
        <w:ind w:left="0" w:firstLine="643" w:firstLineChars="200"/>
        <w:jc w:val="left"/>
        <w:textAlignment w:val="auto"/>
        <w:outlineLvl w:val="0"/>
        <w:rPr>
          <w:rFonts w:hint="eastAsia" w:ascii="黑体" w:hAnsi="黑体" w:eastAsia="黑体" w:cs="黑体"/>
          <w:b/>
          <w:sz w:val="32"/>
          <w:szCs w:val="32"/>
        </w:rPr>
      </w:pPr>
      <w:bookmarkStart w:id="4" w:name="heading_5"/>
      <w:r>
        <w:rPr>
          <w:rFonts w:hint="eastAsia" w:ascii="黑体" w:hAnsi="黑体" w:eastAsia="黑体" w:cs="黑体"/>
          <w:b/>
          <w:sz w:val="32"/>
          <w:szCs w:val="32"/>
        </w:rPr>
        <w:t>二、存在的问题和不足</w:t>
      </w:r>
      <w:bookmarkEnd w:id="4"/>
    </w:p>
    <w:p w14:paraId="1168D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40" w:lineRule="auto"/>
        <w:ind w:left="0" w:firstLine="643" w:firstLineChars="200"/>
        <w:jc w:val="left"/>
        <w:textAlignment w:val="auto"/>
        <w:outlineLvl w:val="1"/>
        <w:rPr>
          <w:rFonts w:hint="eastAsia" w:ascii="楷体" w:hAnsi="楷体" w:eastAsia="楷体" w:cs="楷体"/>
          <w:b/>
          <w:sz w:val="32"/>
          <w:szCs w:val="32"/>
        </w:rPr>
      </w:pPr>
      <w:bookmarkStart w:id="5" w:name="heading_6"/>
      <w:r>
        <w:rPr>
          <w:rFonts w:hint="eastAsia" w:ascii="楷体" w:hAnsi="楷体" w:eastAsia="楷体" w:cs="楷体"/>
          <w:b/>
          <w:sz w:val="32"/>
          <w:szCs w:val="32"/>
        </w:rPr>
        <w:t>（一）法治建设保障机制有待完善</w:t>
      </w:r>
      <w:bookmarkEnd w:id="5"/>
    </w:p>
    <w:p w14:paraId="7EA39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治建设专项经费投入不足，仅占财政支出的1.2%，难以满足执法装备更新、法治宣传等工作需要。执法队伍专业能力存在短板，具有法律职业资格人员仅占16%，面对复杂执法案件时应对能力不足。部门协同联动机制不够健全，部分领域存在监管重叠或执法空白，如农村自建房安全监管中与住建部门的衔接不够顺畅。</w:t>
      </w:r>
    </w:p>
    <w:p w14:paraId="1B6FC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40" w:lineRule="auto"/>
        <w:ind w:left="0" w:firstLine="643" w:firstLineChars="200"/>
        <w:jc w:val="left"/>
        <w:textAlignment w:val="auto"/>
        <w:outlineLvl w:val="1"/>
        <w:rPr>
          <w:rFonts w:hint="eastAsia" w:ascii="楷体" w:hAnsi="楷体" w:eastAsia="楷体" w:cs="楷体"/>
          <w:b/>
          <w:sz w:val="32"/>
          <w:szCs w:val="32"/>
        </w:rPr>
      </w:pPr>
      <w:bookmarkStart w:id="6" w:name="heading_7"/>
      <w:r>
        <w:rPr>
          <w:rFonts w:hint="eastAsia" w:ascii="楷体" w:hAnsi="楷体" w:eastAsia="楷体" w:cs="楷体"/>
          <w:b/>
          <w:sz w:val="32"/>
          <w:szCs w:val="32"/>
        </w:rPr>
        <w:t>（二）基层依法治理水平仍需提升</w:t>
      </w:r>
      <w:bookmarkEnd w:id="6"/>
    </w:p>
    <w:p w14:paraId="5C086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级议事协商机制运行不够规范，部分村规民约存在内容不合法、可操作性不强等问题。矛盾纠纷多元化解机制作用发挥不充分，行业性、专业性人民调解组织覆盖率仅为60%，对新业态、新领域矛盾纠纷的化解能力不足。部分群众法治意识淡薄，在土地纠纷、邻里矛盾等问题上仍存在"信访不信法"现象，全年越级上访案件中因不依法维权导致的占比达40%。</w:t>
      </w:r>
    </w:p>
    <w:p w14:paraId="24CF9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40" w:lineRule="auto"/>
        <w:ind w:left="0" w:firstLine="643" w:firstLineChars="200"/>
        <w:jc w:val="left"/>
        <w:textAlignment w:val="auto"/>
        <w:outlineLvl w:val="1"/>
        <w:rPr>
          <w:rFonts w:hint="eastAsia" w:ascii="楷体" w:hAnsi="楷体" w:eastAsia="楷体" w:cs="楷体"/>
          <w:b/>
          <w:sz w:val="32"/>
          <w:szCs w:val="32"/>
        </w:rPr>
      </w:pPr>
      <w:bookmarkStart w:id="7" w:name="heading_8"/>
      <w:r>
        <w:rPr>
          <w:rFonts w:hint="eastAsia" w:ascii="楷体" w:hAnsi="楷体" w:eastAsia="楷体" w:cs="楷体"/>
          <w:b/>
          <w:sz w:val="32"/>
          <w:szCs w:val="32"/>
        </w:rPr>
        <w:t>（三）行政执法规范化程度有待提高</w:t>
      </w:r>
      <w:bookmarkEnd w:id="7"/>
    </w:p>
    <w:p w14:paraId="79751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执法全过程记录的规范性有待加强，部分执法人员对音视频记录的保管和使用不规范。自由裁量权行使不够精准，个别案件存在处罚幅度不一致的情况。执法监督机制不够健全，内部监督多、外部监督少，群众参与执法监督的渠道不够畅通，监督效果不够明显。</w:t>
      </w:r>
    </w:p>
    <w:p w14:paraId="3EDF24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40" w:lineRule="auto"/>
        <w:ind w:left="0" w:firstLine="643" w:firstLineChars="200"/>
        <w:jc w:val="left"/>
        <w:textAlignment w:val="auto"/>
        <w:outlineLvl w:val="1"/>
        <w:rPr>
          <w:rFonts w:hint="eastAsia" w:ascii="楷体" w:hAnsi="楷体" w:eastAsia="楷体" w:cs="楷体"/>
          <w:b/>
          <w:sz w:val="32"/>
          <w:szCs w:val="32"/>
        </w:rPr>
      </w:pPr>
      <w:bookmarkStart w:id="8" w:name="heading_9"/>
      <w:r>
        <w:rPr>
          <w:rFonts w:hint="eastAsia" w:ascii="黑体" w:hAnsi="黑体" w:eastAsia="黑体" w:cs="黑体"/>
          <w:b/>
          <w:sz w:val="32"/>
          <w:szCs w:val="32"/>
        </w:rPr>
        <w:t>三、党政主要负责人履行推进法治建设第一责任人职</w:t>
      </w:r>
      <w:r>
        <w:rPr>
          <w:rFonts w:hint="eastAsia" w:ascii="楷体" w:hAnsi="楷体" w:eastAsia="楷体" w:cs="楷体"/>
          <w:b/>
          <w:sz w:val="32"/>
          <w:szCs w:val="32"/>
        </w:rPr>
        <w:t>责</w:t>
      </w:r>
      <w:bookmarkEnd w:id="8"/>
    </w:p>
    <w:p w14:paraId="589F9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40" w:lineRule="auto"/>
        <w:ind w:left="0" w:firstLine="643" w:firstLineChars="200"/>
        <w:jc w:val="left"/>
        <w:textAlignment w:val="auto"/>
        <w:outlineLvl w:val="1"/>
        <w:rPr>
          <w:rFonts w:hint="eastAsia" w:ascii="楷体" w:hAnsi="楷体" w:eastAsia="楷体" w:cs="楷体"/>
          <w:b/>
          <w:sz w:val="32"/>
          <w:szCs w:val="32"/>
        </w:rPr>
      </w:pPr>
      <w:bookmarkStart w:id="9" w:name="heading_10"/>
      <w:r>
        <w:rPr>
          <w:rFonts w:hint="eastAsia" w:ascii="楷体" w:hAnsi="楷体" w:eastAsia="楷体" w:cs="楷体"/>
          <w:b/>
          <w:sz w:val="32"/>
          <w:szCs w:val="32"/>
        </w:rPr>
        <w:t>（一）强化组织领导，落实法治建设责任</w:t>
      </w:r>
      <w:bookmarkEnd w:id="9"/>
    </w:p>
    <w:p w14:paraId="2B77D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镇党委、政府主要负责人切实履行法治建设第一责任人职责，将法治政府建设纳入镇党委年度工作要点和政府工作报告，召开法治建设专题会议4次，研究解决法治建设重大问题8项。建立法治建设"一把手"负总责、分管领导具体抓、各部门分工协作的工作机制，制定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马鞍山</w:t>
      </w:r>
      <w:r>
        <w:rPr>
          <w:rFonts w:hint="eastAsia" w:ascii="仿宋" w:hAnsi="仿宋" w:eastAsia="仿宋" w:cs="仿宋"/>
          <w:sz w:val="32"/>
          <w:szCs w:val="32"/>
        </w:rPr>
        <w:t>镇2025年法治政府建设工作要点》，明确15项重点任务和责任分工，形成一级抓一级、层层抓落实的工作格局。</w:t>
      </w:r>
    </w:p>
    <w:p w14:paraId="74454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40" w:lineRule="auto"/>
        <w:ind w:left="0" w:firstLine="643" w:firstLineChars="200"/>
        <w:jc w:val="left"/>
        <w:textAlignment w:val="auto"/>
        <w:outlineLvl w:val="1"/>
        <w:rPr>
          <w:rFonts w:hint="eastAsia" w:ascii="楷体" w:hAnsi="楷体" w:eastAsia="楷体" w:cs="楷体"/>
          <w:b/>
          <w:sz w:val="32"/>
          <w:szCs w:val="32"/>
        </w:rPr>
      </w:pPr>
      <w:bookmarkStart w:id="10" w:name="heading_11"/>
      <w:r>
        <w:rPr>
          <w:rFonts w:hint="eastAsia" w:ascii="楷体" w:hAnsi="楷体" w:eastAsia="楷体" w:cs="楷体"/>
          <w:b/>
          <w:sz w:val="32"/>
          <w:szCs w:val="32"/>
        </w:rPr>
        <w:t>（二）带头学法用法，提升依法决策能力</w:t>
      </w:r>
      <w:bookmarkEnd w:id="10"/>
    </w:p>
    <w:p w14:paraId="6DA60F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建立党委理论学习中心组学法制度，组织学习《中华人民共和国行政处罚法》等法律法规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次，党政主要负责人带头讲法治课2堂。严格执行重大决策合法性审查制度，全年召开党委会议、政府常务会议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次，所有重大决策均经法律顾问合法性审查，确保决策符合法律规定。开展领导干部法治能力培训，组织镇村干部参加法律知识测试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5C346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40" w:lineRule="auto"/>
        <w:ind w:left="0" w:firstLine="643" w:firstLineChars="200"/>
        <w:jc w:val="left"/>
        <w:textAlignment w:val="auto"/>
        <w:outlineLvl w:val="1"/>
        <w:rPr>
          <w:rFonts w:hint="eastAsia" w:ascii="楷体" w:hAnsi="楷体" w:eastAsia="楷体" w:cs="楷体"/>
          <w:b/>
          <w:sz w:val="32"/>
          <w:szCs w:val="32"/>
        </w:rPr>
      </w:pPr>
      <w:bookmarkStart w:id="11" w:name="heading_12"/>
      <w:r>
        <w:rPr>
          <w:rFonts w:hint="eastAsia" w:ascii="楷体" w:hAnsi="楷体" w:eastAsia="楷体" w:cs="楷体"/>
          <w:b/>
          <w:sz w:val="32"/>
          <w:szCs w:val="32"/>
        </w:rPr>
        <w:t>（三）加强监督考核，推动任务落地见效</w:t>
      </w:r>
      <w:bookmarkEnd w:id="11"/>
    </w:p>
    <w:p w14:paraId="553B9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将法治政府建设纳入年度绩效考核体系，权重不低于10%，作为衡量领导班子和领导干部工作实绩的重要内容。开展法治政府建设专项督查2次，对发现的12个问题，限期整改到位。主动接受人大监督和社会监督，向镇人大报告法治政府建设情况1次，办理人大代表关于法治建设的建议8件，办结率和满意率均达100%，对行政执法、政务服务等工作进行监督评议。</w:t>
      </w:r>
    </w:p>
    <w:p w14:paraId="217E4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80" w:after="140" w:line="240" w:lineRule="auto"/>
        <w:ind w:left="0" w:firstLine="643" w:firstLineChars="200"/>
        <w:jc w:val="left"/>
        <w:textAlignment w:val="auto"/>
        <w:outlineLvl w:val="0"/>
        <w:rPr>
          <w:rFonts w:hint="eastAsia" w:ascii="黑体" w:hAnsi="黑体" w:eastAsia="黑体" w:cs="黑体"/>
          <w:b/>
          <w:sz w:val="32"/>
          <w:szCs w:val="32"/>
        </w:rPr>
      </w:pPr>
      <w:bookmarkStart w:id="12" w:name="heading_13"/>
      <w:r>
        <w:rPr>
          <w:rFonts w:hint="eastAsia" w:ascii="黑体" w:hAnsi="黑体" w:eastAsia="黑体" w:cs="黑体"/>
          <w:b/>
          <w:sz w:val="32"/>
          <w:szCs w:val="32"/>
        </w:rPr>
        <w:t>四、2026年度主要工作安排</w:t>
      </w:r>
      <w:bookmarkEnd w:id="12"/>
    </w:p>
    <w:p w14:paraId="57557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40" w:lineRule="auto"/>
        <w:ind w:left="0" w:firstLine="643" w:firstLineChars="200"/>
        <w:jc w:val="left"/>
        <w:textAlignment w:val="auto"/>
        <w:outlineLvl w:val="1"/>
        <w:rPr>
          <w:rFonts w:hint="eastAsia" w:ascii="楷体" w:hAnsi="楷体" w:eastAsia="楷体" w:cs="楷体"/>
          <w:b/>
          <w:sz w:val="32"/>
          <w:szCs w:val="32"/>
        </w:rPr>
      </w:pPr>
      <w:bookmarkStart w:id="13" w:name="heading_14"/>
      <w:r>
        <w:rPr>
          <w:rFonts w:hint="eastAsia" w:ascii="楷体" w:hAnsi="楷体" w:eastAsia="楷体" w:cs="楷体"/>
          <w:b/>
          <w:sz w:val="32"/>
          <w:szCs w:val="32"/>
        </w:rPr>
        <w:t>（一）深化法治政府建设机制创新</w:t>
      </w:r>
      <w:bookmarkEnd w:id="13"/>
    </w:p>
    <w:p w14:paraId="07C32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持续贯彻落实《法治政府建设实施纲要（2021－2025年）》，制定《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马鞍山</w:t>
      </w:r>
      <w:r>
        <w:rPr>
          <w:rFonts w:hint="eastAsia" w:ascii="仿宋" w:hAnsi="仿宋" w:eastAsia="仿宋" w:cs="仿宋"/>
          <w:sz w:val="32"/>
          <w:szCs w:val="32"/>
        </w:rPr>
        <w:t>镇法治政府建设示范创建实施方案》，力争创建市级法治政府建设示范镇。加大法治建设经费投入，将专项经费占比提高至财政支出的2%，重点保障执法装备更新、法治宣传阵地建设等。完善部门协同执法机制，与县级执法部门建立联合办案、案件移送等工作规程，消除执法监管盲区。</w:t>
      </w:r>
    </w:p>
    <w:p w14:paraId="74342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40" w:lineRule="auto"/>
        <w:ind w:left="0" w:firstLine="643" w:firstLineChars="200"/>
        <w:jc w:val="left"/>
        <w:textAlignment w:val="auto"/>
        <w:outlineLvl w:val="1"/>
        <w:rPr>
          <w:rFonts w:hint="eastAsia" w:ascii="楷体" w:hAnsi="楷体" w:eastAsia="楷体" w:cs="楷体"/>
          <w:b/>
          <w:sz w:val="32"/>
          <w:szCs w:val="32"/>
        </w:rPr>
      </w:pPr>
      <w:bookmarkStart w:id="14" w:name="heading_16"/>
      <w:r>
        <w:rPr>
          <w:rFonts w:hint="eastAsia" w:ascii="楷体" w:hAnsi="楷体" w:eastAsia="楷体" w:cs="楷体"/>
          <w:b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b/>
          <w:sz w:val="32"/>
          <w:szCs w:val="32"/>
        </w:rPr>
        <w:t>）推进基层依法治理提质增效</w:t>
      </w:r>
      <w:bookmarkEnd w:id="14"/>
    </w:p>
    <w:p w14:paraId="007714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开展村级议事协商规范化建设行动，修订完善村规民约12份，确保内容合法合规、务实管用。健全矛盾纠纷多元化解机制，组建行业性人民调解组织3个，培育专业化调解队伍2支。深化"法律明白人"培养工程，新增法律明白人30名，开展业务培训4期。建立"访调诉援"一体化平台，引导群众通过法律途径解决矛盾纠纷，力争"信访不信法"现象下降20%。</w:t>
      </w:r>
    </w:p>
    <w:p w14:paraId="5BEB4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40" w:lineRule="auto"/>
        <w:ind w:left="0" w:firstLine="643" w:firstLineChars="200"/>
        <w:jc w:val="left"/>
        <w:textAlignment w:val="auto"/>
        <w:outlineLvl w:val="1"/>
        <w:rPr>
          <w:rFonts w:hint="eastAsia" w:ascii="楷体" w:hAnsi="楷体" w:eastAsia="楷体" w:cs="楷体"/>
          <w:b/>
          <w:sz w:val="32"/>
          <w:szCs w:val="32"/>
        </w:rPr>
      </w:pPr>
      <w:bookmarkStart w:id="15" w:name="heading_17"/>
      <w:r>
        <w:rPr>
          <w:rFonts w:hint="eastAsia" w:ascii="楷体" w:hAnsi="楷体" w:eastAsia="楷体" w:cs="楷体"/>
          <w:b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b/>
          <w:sz w:val="32"/>
          <w:szCs w:val="32"/>
        </w:rPr>
        <w:t>）优化法治化服务环境</w:t>
      </w:r>
      <w:bookmarkEnd w:id="15"/>
    </w:p>
    <w:p w14:paraId="3A821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深化"放管服"改革，推进政务服务"一网通办"，实现高频事项"一件事一次办"全覆盖。设立企业服务专员，为辖区企业提供"一对一"法治服务。开展营商环境专项整治行动，清理妨碍统一市场和公平竞争的规定2项。加强法治宣传教育，打造镇级法治文化品牌，开展特色普法活动，推动形成办事依法、遇事找法、解决问题用法、化解矛盾靠法的良好氛围。</w:t>
      </w:r>
    </w:p>
    <w:p w14:paraId="194E3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 w14:paraId="525740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firstLine="5880" w:firstLineChars="2100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 w14:paraId="0B630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firstLine="5880" w:firstLineChars="2100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bookmarkStart w:id="16" w:name="_GoBack"/>
      <w:bookmarkEnd w:id="16"/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D4C97B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EB78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splitPgBreakAndParaMark/>
    <w:compatSetting w:name="compatibilityMode" w:uri="http://schemas.microsoft.com/office/word" w:val="12"/>
  </w:compat>
  <w:rsids>
    <w:rsidRoot w:val="00000000"/>
    <w:rsid w:val="33655A83"/>
    <w:rsid w:val="3FF626CE"/>
    <w:rsid w:val="58AF6A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2315</Words>
  <Characters>2395</Characters>
  <TotalTime>15</TotalTime>
  <ScaleCrop>false</ScaleCrop>
  <LinksUpToDate>false</LinksUpToDate>
  <CharactersWithSpaces>2396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2025-10-13T07:55:00Z</dcterms:created>
  <dc:creator>Apache POI</dc:creator>
  <cp:lastModifiedBy>A  . 赱赱檤，銩ㄋ</cp:lastModifiedBy>
  <cp:lastPrinted>2025-10-13T08:26:00Z</cp:lastPrinted>
  <dcterms:modified xsi:type="dcterms:W3CDTF">2025-10-28T06:47:55Z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eyJoZGlkIjoiZmNiYzhjOGM1OGQ5MWQ2NTkxMmUyMTVlYThmYWMyZGQiLCJ1c2VySWQiOiIyMzg2NjM5ODMifQ==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47BF0BE94E274F7A90377ACF363245B9_12</vt:lpwstr>
  </property>
</Properties>
</file>