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3080" w:firstLineChars="700"/>
        <w:jc w:val="center"/>
        <w:rPr>
          <w:rFonts w:hint="eastAsia" w:ascii="方正小标宋简体" w:eastAsia="方正小标宋简体"/>
          <w:bCs/>
          <w:sz w:val="44"/>
          <w:szCs w:val="44"/>
        </w:rPr>
      </w:pPr>
      <w:r>
        <w:rPr>
          <w:rFonts w:hint="eastAsia" w:ascii="方正小标宋简体" w:eastAsia="方正小标宋简体"/>
          <w:bCs/>
          <w:sz w:val="44"/>
          <w:szCs w:val="44"/>
        </w:rPr>
        <w:t>二、2个名录库</w:t>
      </w: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r>
        <w:rPr>
          <w:rFonts w:hint="eastAsia" w:ascii="方正小标宋简体" w:eastAsia="方正小标宋简体"/>
          <w:bCs/>
          <w:sz w:val="44"/>
          <w:szCs w:val="44"/>
        </w:rPr>
        <w:t>（</w:t>
      </w:r>
      <w:r>
        <w:rPr>
          <w:rFonts w:hint="eastAsia" w:ascii="方正小标宋简体" w:hAnsi="方正小标宋简体" w:eastAsia="方正小标宋简体" w:cs="方正小标宋简体"/>
          <w:sz w:val="44"/>
          <w:szCs w:val="44"/>
          <w:lang w:eastAsia="zh-CN"/>
        </w:rPr>
        <w:t>伊通满族自治县</w:t>
      </w:r>
      <w:r>
        <w:rPr>
          <w:rFonts w:hint="eastAsia" w:ascii="方正小标宋简体" w:hAnsi="方正小标宋简体" w:eastAsia="方正小标宋简体" w:cs="方正小标宋简体"/>
          <w:sz w:val="44"/>
          <w:szCs w:val="44"/>
        </w:rPr>
        <w:t>民政局行政执法主体名录库</w:t>
      </w:r>
      <w:r>
        <w:rPr>
          <w:rFonts w:hint="eastAsia" w:ascii="方正小标宋简体" w:eastAsia="方正小标宋简体"/>
          <w:bCs/>
          <w:sz w:val="44"/>
          <w:szCs w:val="44"/>
        </w:rPr>
        <w:t>）</w:t>
      </w:r>
    </w:p>
    <w:p>
      <w:pPr>
        <w:jc w:val="center"/>
        <w:rPr>
          <w:rFonts w:hint="eastAsia" w:ascii="方正小标宋简体" w:hAnsi="方正小标宋简体" w:eastAsia="方正小标宋简体" w:cs="方正小标宋简体"/>
          <w:color w:val="000000"/>
          <w:kern w:val="0"/>
          <w:sz w:val="44"/>
          <w:szCs w:val="44"/>
        </w:rPr>
      </w:pPr>
      <w:r>
        <w:rPr>
          <w:rFonts w:hint="eastAsia" w:ascii="方正小标宋简体" w:eastAsia="方正小标宋简体"/>
          <w:bCs/>
          <w:sz w:val="44"/>
          <w:szCs w:val="44"/>
        </w:rPr>
        <w:t>（</w:t>
      </w:r>
      <w:r>
        <w:rPr>
          <w:rFonts w:hint="eastAsia" w:ascii="方正小标宋简体" w:hAnsi="方正小标宋简体" w:eastAsia="方正小标宋简体" w:cs="方正小标宋简体"/>
          <w:color w:val="000000"/>
          <w:kern w:val="0"/>
          <w:sz w:val="44"/>
          <w:szCs w:val="44"/>
          <w:lang w:eastAsia="zh-CN"/>
        </w:rPr>
        <w:t>伊通满族自治县</w:t>
      </w:r>
      <w:r>
        <w:rPr>
          <w:rFonts w:hint="eastAsia" w:ascii="方正小标宋简体" w:hAnsi="方正小标宋简体" w:eastAsia="方正小标宋简体" w:cs="方正小标宋简体"/>
          <w:color w:val="000000"/>
          <w:kern w:val="0"/>
          <w:sz w:val="44"/>
          <w:szCs w:val="44"/>
        </w:rPr>
        <w:t>民政局行政执法人员名录库</w:t>
      </w:r>
      <w:r>
        <w:rPr>
          <w:rFonts w:hint="eastAsia" w:ascii="方正小标宋简体" w:eastAsia="方正小标宋简体"/>
          <w:bCs/>
          <w:sz w:val="44"/>
          <w:szCs w:val="44"/>
        </w:rPr>
        <w:t>）</w:t>
      </w: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spacing w:line="560" w:lineRule="exact"/>
        <w:jc w:val="center"/>
        <w:rPr>
          <w:rFonts w:hint="eastAsia" w:ascii="方正小标宋简体" w:eastAsia="方正小标宋简体"/>
          <w:bCs/>
          <w:sz w:val="44"/>
          <w:szCs w:val="44"/>
        </w:rPr>
      </w:pPr>
    </w:p>
    <w:p>
      <w:pPr>
        <w:jc w:val="center"/>
        <w:sectPr>
          <w:pgSz w:w="11906" w:h="16838"/>
          <w:pgMar w:top="2098" w:right="1474" w:bottom="1417" w:left="1587" w:header="851" w:footer="992" w:gutter="0"/>
          <w:cols w:space="720" w:num="1"/>
          <w:docGrid w:type="lines" w:linePitch="324" w:charSpace="0"/>
        </w:sectPr>
      </w:pPr>
    </w:p>
    <w:tbl>
      <w:tblPr>
        <w:tblStyle w:val="2"/>
        <w:tblW w:w="15168" w:type="dxa"/>
        <w:tblInd w:w="-269" w:type="dxa"/>
        <w:tblLayout w:type="fixed"/>
        <w:tblCellMar>
          <w:top w:w="15" w:type="dxa"/>
          <w:left w:w="15" w:type="dxa"/>
          <w:bottom w:w="15" w:type="dxa"/>
          <w:right w:w="15" w:type="dxa"/>
        </w:tblCellMar>
      </w:tblPr>
      <w:tblGrid>
        <w:gridCol w:w="1985"/>
        <w:gridCol w:w="1843"/>
        <w:gridCol w:w="992"/>
        <w:gridCol w:w="1134"/>
        <w:gridCol w:w="851"/>
        <w:gridCol w:w="992"/>
        <w:gridCol w:w="851"/>
        <w:gridCol w:w="850"/>
        <w:gridCol w:w="5670"/>
      </w:tblGrid>
      <w:tr>
        <w:tblPrEx>
          <w:tblCellMar>
            <w:top w:w="15" w:type="dxa"/>
            <w:left w:w="15" w:type="dxa"/>
            <w:bottom w:w="15" w:type="dxa"/>
            <w:right w:w="15" w:type="dxa"/>
          </w:tblCellMar>
        </w:tblPrEx>
        <w:trPr>
          <w:trHeight w:val="859" w:hRule="atLeast"/>
        </w:trPr>
        <w:tc>
          <w:tcPr>
            <w:tcW w:w="15168" w:type="dxa"/>
            <w:gridSpan w:val="9"/>
            <w:noWrap w:val="0"/>
            <w:vAlign w:val="center"/>
          </w:tcPr>
          <w:p>
            <w:pPr>
              <w:spacing w:line="640" w:lineRule="exact"/>
              <w:jc w:val="center"/>
              <w:rPr>
                <w:rFonts w:ascii="黑体" w:hAnsi="宋体" w:eastAsia="黑体" w:cs="黑体"/>
                <w:color w:val="000000"/>
                <w:sz w:val="40"/>
                <w:szCs w:val="40"/>
              </w:rPr>
            </w:pPr>
            <w:r>
              <w:rPr>
                <w:rFonts w:hint="eastAsia" w:ascii="方正小标宋简体" w:hAnsi="方正小标宋简体" w:eastAsia="方正小标宋简体" w:cs="方正小标宋简体"/>
                <w:sz w:val="44"/>
                <w:szCs w:val="44"/>
                <w:lang w:eastAsia="zh-CN"/>
              </w:rPr>
              <w:t>伊通满族自治县</w:t>
            </w:r>
            <w:r>
              <w:rPr>
                <w:rFonts w:hint="eastAsia" w:ascii="方正小标宋简体" w:hAnsi="方正小标宋简体" w:eastAsia="方正小标宋简体" w:cs="方正小标宋简体"/>
                <w:sz w:val="44"/>
                <w:szCs w:val="44"/>
              </w:rPr>
              <w:t>民政局行政执法主体名录库</w:t>
            </w:r>
          </w:p>
        </w:tc>
      </w:tr>
      <w:tr>
        <w:tblPrEx>
          <w:tblCellMar>
            <w:top w:w="15" w:type="dxa"/>
            <w:left w:w="15" w:type="dxa"/>
            <w:bottom w:w="15" w:type="dxa"/>
            <w:right w:w="15" w:type="dxa"/>
          </w:tblCellMar>
        </w:tblPrEx>
        <w:trPr>
          <w:trHeight w:val="616" w:hRule="atLeast"/>
        </w:trPr>
        <w:tc>
          <w:tcPr>
            <w:tcW w:w="15168" w:type="dxa"/>
            <w:gridSpan w:val="9"/>
            <w:noWrap w:val="0"/>
            <w:vAlign w:val="center"/>
          </w:tcPr>
          <w:p>
            <w:pPr>
              <w:widowControl/>
              <w:jc w:val="center"/>
              <w:textAlignment w:val="center"/>
              <w:rPr>
                <w:rFonts w:ascii="仿宋" w:hAnsi="仿宋" w:cs="仿宋"/>
                <w:color w:val="000000"/>
                <w:sz w:val="22"/>
                <w:szCs w:val="22"/>
              </w:rPr>
            </w:pPr>
            <w:r>
              <w:rPr>
                <w:rFonts w:hint="eastAsia" w:ascii="仿宋" w:hAnsi="仿宋" w:cs="仿宋"/>
                <w:color w:val="000000"/>
                <w:kern w:val="0"/>
                <w:sz w:val="22"/>
                <w:szCs w:val="22"/>
              </w:rPr>
              <w:t>制表单位盖章：</w:t>
            </w:r>
            <w:r>
              <w:rPr>
                <w:rFonts w:hint="eastAsia" w:ascii="仿宋" w:hAnsi="仿宋" w:cs="仿宋"/>
                <w:color w:val="000000"/>
                <w:kern w:val="0"/>
                <w:sz w:val="22"/>
                <w:szCs w:val="22"/>
                <w:lang w:eastAsia="zh-CN"/>
              </w:rPr>
              <w:t>伊通满族自治县</w:t>
            </w:r>
            <w:r>
              <w:rPr>
                <w:rFonts w:hint="eastAsia" w:ascii="仿宋" w:hAnsi="仿宋" w:cs="仿宋"/>
                <w:color w:val="000000"/>
                <w:kern w:val="0"/>
                <w:sz w:val="22"/>
                <w:szCs w:val="22"/>
              </w:rPr>
              <w:t xml:space="preserve">民政局               填表人员： </w:t>
            </w:r>
            <w:r>
              <w:rPr>
                <w:rFonts w:hint="eastAsia" w:ascii="仿宋" w:hAnsi="仿宋" w:cs="仿宋"/>
                <w:color w:val="000000"/>
                <w:kern w:val="0"/>
                <w:sz w:val="22"/>
                <w:szCs w:val="22"/>
                <w:lang w:eastAsia="zh-CN"/>
              </w:rPr>
              <w:t>王健</w:t>
            </w:r>
            <w:r>
              <w:rPr>
                <w:rFonts w:hint="eastAsia" w:ascii="仿宋" w:hAnsi="仿宋" w:cs="仿宋"/>
                <w:color w:val="000000"/>
                <w:kern w:val="0"/>
                <w:sz w:val="22"/>
                <w:szCs w:val="22"/>
              </w:rPr>
              <w:t xml:space="preserve">          联系电话： </w:t>
            </w:r>
            <w:r>
              <w:rPr>
                <w:rFonts w:hint="eastAsia" w:ascii="仿宋" w:hAnsi="仿宋" w:cs="仿宋"/>
                <w:color w:val="000000"/>
                <w:kern w:val="0"/>
                <w:sz w:val="22"/>
                <w:szCs w:val="22"/>
                <w:lang w:val="en-US" w:eastAsia="zh-CN"/>
              </w:rPr>
              <w:t>17604449889</w:t>
            </w:r>
            <w:r>
              <w:rPr>
                <w:rFonts w:hint="eastAsia" w:ascii="仿宋" w:hAnsi="仿宋" w:cs="仿宋"/>
                <w:color w:val="000000"/>
                <w:kern w:val="0"/>
                <w:sz w:val="22"/>
                <w:szCs w:val="22"/>
              </w:rPr>
              <w:t xml:space="preserve">          制表时间：</w:t>
            </w:r>
            <w:r>
              <w:rPr>
                <w:rFonts w:hint="eastAsia" w:ascii="仿宋" w:hAnsi="仿宋" w:cs="仿宋"/>
                <w:color w:val="000000"/>
                <w:kern w:val="0"/>
                <w:sz w:val="22"/>
                <w:szCs w:val="22"/>
                <w:lang w:val="en-US" w:eastAsia="zh-CN"/>
              </w:rPr>
              <w:t>2020</w:t>
            </w:r>
            <w:r>
              <w:rPr>
                <w:rFonts w:hint="eastAsia" w:ascii="仿宋" w:hAnsi="仿宋" w:cs="仿宋"/>
                <w:color w:val="000000"/>
                <w:kern w:val="0"/>
                <w:sz w:val="22"/>
                <w:szCs w:val="22"/>
              </w:rPr>
              <w:t xml:space="preserve"> 年 </w:t>
            </w:r>
            <w:r>
              <w:rPr>
                <w:rFonts w:hint="eastAsia" w:ascii="仿宋" w:hAnsi="仿宋" w:cs="仿宋"/>
                <w:color w:val="000000"/>
                <w:kern w:val="0"/>
                <w:sz w:val="22"/>
                <w:szCs w:val="22"/>
                <w:lang w:val="en-US" w:eastAsia="zh-CN"/>
              </w:rPr>
              <w:t>9</w:t>
            </w:r>
            <w:r>
              <w:rPr>
                <w:rFonts w:hint="eastAsia" w:ascii="仿宋" w:hAnsi="仿宋" w:cs="仿宋"/>
                <w:color w:val="000000"/>
                <w:kern w:val="0"/>
                <w:sz w:val="22"/>
                <w:szCs w:val="22"/>
              </w:rPr>
              <w:t xml:space="preserve"> 月 </w:t>
            </w:r>
            <w:r>
              <w:rPr>
                <w:rFonts w:hint="eastAsia" w:ascii="仿宋" w:hAnsi="仿宋" w:cs="仿宋"/>
                <w:color w:val="000000"/>
                <w:kern w:val="0"/>
                <w:sz w:val="22"/>
                <w:szCs w:val="22"/>
                <w:lang w:val="en-US" w:eastAsia="zh-CN"/>
              </w:rPr>
              <w:t>1</w:t>
            </w:r>
            <w:r>
              <w:rPr>
                <w:rFonts w:hint="eastAsia" w:ascii="仿宋" w:hAnsi="仿宋" w:cs="仿宋"/>
                <w:color w:val="000000"/>
                <w:kern w:val="0"/>
                <w:sz w:val="22"/>
                <w:szCs w:val="22"/>
              </w:rPr>
              <w:t xml:space="preserve"> 日</w:t>
            </w:r>
          </w:p>
        </w:tc>
      </w:tr>
      <w:tr>
        <w:tblPrEx>
          <w:tblCellMar>
            <w:top w:w="15" w:type="dxa"/>
            <w:left w:w="15" w:type="dxa"/>
            <w:bottom w:w="15" w:type="dxa"/>
            <w:right w:w="15" w:type="dxa"/>
          </w:tblCellMar>
        </w:tblPrEx>
        <w:trPr>
          <w:trHeight w:val="567" w:hRule="exact"/>
        </w:trPr>
        <w:tc>
          <w:tcPr>
            <w:tcW w:w="198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cs="仿宋"/>
                <w:color w:val="000000"/>
                <w:sz w:val="24"/>
              </w:rPr>
            </w:pPr>
            <w:r>
              <w:rPr>
                <w:rFonts w:hint="eastAsia" w:ascii="仿宋" w:hAnsi="仿宋" w:cs="仿宋"/>
                <w:color w:val="000000"/>
                <w:kern w:val="0"/>
                <w:sz w:val="24"/>
              </w:rPr>
              <w:t>主体名称</w:t>
            </w:r>
          </w:p>
        </w:tc>
        <w:tc>
          <w:tcPr>
            <w:tcW w:w="1843"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cs="仿宋"/>
                <w:color w:val="000000"/>
                <w:sz w:val="24"/>
              </w:rPr>
            </w:pPr>
            <w:r>
              <w:rPr>
                <w:rFonts w:hint="eastAsia" w:ascii="仿宋" w:hAnsi="仿宋" w:cs="仿宋"/>
                <w:color w:val="000000"/>
                <w:kern w:val="0"/>
                <w:sz w:val="24"/>
              </w:rPr>
              <w:t>所属部门</w:t>
            </w:r>
          </w:p>
        </w:tc>
        <w:tc>
          <w:tcPr>
            <w:tcW w:w="297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cs="仿宋"/>
                <w:color w:val="000000"/>
                <w:sz w:val="24"/>
              </w:rPr>
            </w:pPr>
            <w:r>
              <w:rPr>
                <w:rFonts w:hint="eastAsia" w:ascii="仿宋" w:hAnsi="仿宋" w:cs="仿宋"/>
                <w:color w:val="000000"/>
                <w:kern w:val="0"/>
                <w:sz w:val="24"/>
              </w:rPr>
              <w:t>机构性质</w:t>
            </w:r>
          </w:p>
        </w:tc>
        <w:tc>
          <w:tcPr>
            <w:tcW w:w="2693"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cs="仿宋"/>
                <w:color w:val="000000"/>
                <w:sz w:val="24"/>
              </w:rPr>
            </w:pPr>
            <w:r>
              <w:rPr>
                <w:rFonts w:hint="eastAsia" w:ascii="仿宋" w:hAnsi="仿宋" w:cs="仿宋"/>
                <w:color w:val="000000"/>
                <w:kern w:val="0"/>
                <w:sz w:val="24"/>
              </w:rPr>
              <w:t>编制性质</w:t>
            </w:r>
          </w:p>
        </w:tc>
        <w:tc>
          <w:tcPr>
            <w:tcW w:w="567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cs="仿宋"/>
                <w:color w:val="000000"/>
                <w:sz w:val="24"/>
              </w:rPr>
            </w:pPr>
            <w:r>
              <w:rPr>
                <w:rFonts w:hint="eastAsia" w:ascii="仿宋" w:hAnsi="仿宋" w:cs="仿宋"/>
                <w:color w:val="000000"/>
                <w:kern w:val="0"/>
                <w:sz w:val="24"/>
              </w:rPr>
              <w:t>设定依据</w:t>
            </w:r>
          </w:p>
        </w:tc>
      </w:tr>
      <w:tr>
        <w:tblPrEx>
          <w:tblCellMar>
            <w:top w:w="15" w:type="dxa"/>
            <w:left w:w="15" w:type="dxa"/>
            <w:bottom w:w="15" w:type="dxa"/>
            <w:right w:w="15" w:type="dxa"/>
          </w:tblCellMar>
        </w:tblPrEx>
        <w:trPr>
          <w:trHeight w:val="738" w:hRule="exact"/>
        </w:trPr>
        <w:tc>
          <w:tcPr>
            <w:tcW w:w="19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cs="仿宋"/>
                <w:color w:val="000000"/>
                <w:sz w:val="24"/>
              </w:rPr>
            </w:pPr>
          </w:p>
        </w:tc>
        <w:tc>
          <w:tcPr>
            <w:tcW w:w="18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cs="仿宋"/>
                <w:color w:val="000000"/>
                <w:sz w:val="24"/>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仿宋" w:hAnsi="仿宋" w:cs="仿宋"/>
                <w:color w:val="000000"/>
                <w:sz w:val="24"/>
              </w:rPr>
            </w:pPr>
            <w:r>
              <w:rPr>
                <w:rFonts w:hint="eastAsia" w:ascii="仿宋" w:hAnsi="仿宋" w:cs="仿宋"/>
                <w:color w:val="000000"/>
                <w:kern w:val="0"/>
                <w:sz w:val="24"/>
              </w:rPr>
              <w:t>法定行政机关</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仿宋" w:hAnsi="仿宋" w:cs="仿宋"/>
                <w:color w:val="000000"/>
                <w:sz w:val="24"/>
              </w:rPr>
            </w:pPr>
            <w:r>
              <w:rPr>
                <w:rFonts w:hint="eastAsia" w:ascii="仿宋" w:hAnsi="仿宋" w:cs="仿宋"/>
                <w:color w:val="000000"/>
                <w:kern w:val="0"/>
                <w:sz w:val="24"/>
              </w:rPr>
              <w:t>法律、法规授权组织</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仿宋" w:hAnsi="仿宋" w:cs="仿宋"/>
                <w:color w:val="000000"/>
                <w:sz w:val="24"/>
              </w:rPr>
            </w:pPr>
            <w:r>
              <w:rPr>
                <w:rFonts w:hint="eastAsia" w:ascii="仿宋" w:hAnsi="仿宋" w:cs="仿宋"/>
                <w:color w:val="000000"/>
                <w:kern w:val="0"/>
                <w:sz w:val="24"/>
              </w:rPr>
              <w:t>受委托组织</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仿宋" w:hAnsi="仿宋" w:cs="仿宋"/>
                <w:color w:val="000000"/>
                <w:sz w:val="24"/>
              </w:rPr>
            </w:pPr>
            <w:r>
              <w:rPr>
                <w:rFonts w:hint="eastAsia" w:ascii="仿宋" w:hAnsi="仿宋" w:cs="仿宋"/>
                <w:color w:val="000000"/>
                <w:kern w:val="0"/>
                <w:sz w:val="24"/>
              </w:rPr>
              <w:t>行政机关</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仿宋" w:hAnsi="仿宋" w:cs="仿宋"/>
                <w:color w:val="000000"/>
                <w:sz w:val="24"/>
              </w:rPr>
            </w:pPr>
            <w:r>
              <w:rPr>
                <w:rFonts w:hint="eastAsia" w:ascii="仿宋" w:hAnsi="仿宋" w:cs="仿宋"/>
                <w:color w:val="000000"/>
                <w:kern w:val="0"/>
                <w:sz w:val="24"/>
              </w:rPr>
              <w:t>参公事业单位</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仿宋" w:hAnsi="仿宋" w:cs="仿宋"/>
                <w:color w:val="000000"/>
                <w:sz w:val="24"/>
              </w:rPr>
            </w:pPr>
            <w:r>
              <w:rPr>
                <w:rFonts w:hint="eastAsia" w:ascii="仿宋" w:hAnsi="仿宋" w:cs="仿宋"/>
                <w:color w:val="000000"/>
                <w:kern w:val="0"/>
                <w:sz w:val="24"/>
              </w:rPr>
              <w:t>其他事业单位</w:t>
            </w:r>
          </w:p>
        </w:tc>
        <w:tc>
          <w:tcPr>
            <w:tcW w:w="567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cs="仿宋"/>
                <w:color w:val="000000"/>
                <w:sz w:val="24"/>
              </w:rPr>
            </w:pPr>
          </w:p>
        </w:tc>
      </w:tr>
      <w:tr>
        <w:tblPrEx>
          <w:tblCellMar>
            <w:top w:w="15" w:type="dxa"/>
            <w:left w:w="15" w:type="dxa"/>
            <w:bottom w:w="15" w:type="dxa"/>
            <w:right w:w="15" w:type="dxa"/>
          </w:tblCellMar>
        </w:tblPrEx>
        <w:trPr>
          <w:trHeight w:val="3632" w:hRule="atLeast"/>
        </w:trPr>
        <w:tc>
          <w:tcPr>
            <w:tcW w:w="19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cs="仿宋"/>
                <w:color w:val="000000"/>
                <w:sz w:val="21"/>
                <w:szCs w:val="21"/>
              </w:rPr>
            </w:pPr>
            <w:r>
              <w:rPr>
                <w:rFonts w:hint="eastAsia" w:ascii="仿宋" w:hAnsi="仿宋" w:cs="仿宋"/>
                <w:color w:val="000000"/>
                <w:kern w:val="0"/>
                <w:sz w:val="21"/>
                <w:szCs w:val="21"/>
                <w:lang w:eastAsia="zh-CN"/>
              </w:rPr>
              <w:t>伊通满族自治县</w:t>
            </w:r>
            <w:r>
              <w:rPr>
                <w:rFonts w:hint="eastAsia" w:ascii="仿宋" w:hAnsi="仿宋" w:cs="仿宋"/>
                <w:color w:val="000000"/>
                <w:kern w:val="0"/>
                <w:sz w:val="21"/>
                <w:szCs w:val="21"/>
              </w:rPr>
              <w:t>民政局</w:t>
            </w: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cs="仿宋"/>
                <w:color w:val="000000"/>
                <w:sz w:val="21"/>
                <w:szCs w:val="21"/>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cs="仿宋"/>
                <w:color w:val="000000"/>
                <w:sz w:val="21"/>
                <w:szCs w:val="21"/>
              </w:rPr>
            </w:pPr>
            <w:r>
              <w:rPr>
                <w:rFonts w:hint="eastAsia" w:ascii="仿宋" w:hAnsi="仿宋" w:cs="仿宋"/>
                <w:color w:val="000000"/>
                <w:kern w:val="0"/>
                <w:sz w:val="21"/>
                <w:szCs w:val="21"/>
              </w:rPr>
              <w:t>√</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cs="仿宋"/>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cs="仿宋"/>
                <w:color w:val="000000"/>
                <w:sz w:val="21"/>
                <w:szCs w:val="21"/>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cs="仿宋"/>
                <w:color w:val="000000"/>
                <w:sz w:val="21"/>
                <w:szCs w:val="21"/>
              </w:rPr>
            </w:pPr>
            <w:r>
              <w:rPr>
                <w:rFonts w:hint="eastAsia" w:ascii="仿宋" w:hAnsi="仿宋" w:cs="仿宋"/>
                <w:color w:val="000000"/>
                <w:kern w:val="0"/>
                <w:sz w:val="21"/>
                <w:szCs w:val="21"/>
              </w:rPr>
              <w:t>√</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cs="仿宋"/>
                <w:color w:val="000000"/>
                <w:sz w:val="21"/>
                <w:szCs w:val="21"/>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cs="仿宋"/>
                <w:color w:val="000000"/>
                <w:sz w:val="21"/>
                <w:szCs w:val="21"/>
              </w:rPr>
            </w:pPr>
          </w:p>
        </w:tc>
        <w:tc>
          <w:tcPr>
            <w:tcW w:w="567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仿宋" w:hAnsi="仿宋" w:cs="仿宋"/>
                <w:color w:val="000000"/>
                <w:sz w:val="21"/>
                <w:szCs w:val="21"/>
              </w:rPr>
            </w:pPr>
            <w:r>
              <w:rPr>
                <w:rFonts w:hint="eastAsia" w:ascii="仿宋" w:hAnsi="仿宋" w:cs="仿宋"/>
                <w:color w:val="000000"/>
                <w:kern w:val="0"/>
                <w:sz w:val="21"/>
                <w:szCs w:val="21"/>
              </w:rPr>
              <w:t>《中华人民共和国老年人权益保障法》《中华人民共和国收养法》《中国公民收养子女登记办法》《国务院关于行政区划管理的规定》《行政区域界线管理条例》《中华人民共和国慈善法》《中华人民共和国行政强制法》《行政处罚法》《慈善组织公开募捐管理办法》《慈善组织认定办法》《养老机构管理办法》《殡葬管理条例》《公墓管理暂行办法》《地名管理条例》《地名管理条例实施细则》《行政区域边界争议处理条例》《社会救助暂行办法》《城市生活无着落的流浪乞讨人员救助管理办法实施细则》《华侨以及居住在香港、澳门、台湾地区的中国公民办理收养登记的管辖以及所需要出具的证件和证明材料的规定》《吉林省地名管理规定》《吉林省行政区域界线管理办法》等。</w:t>
            </w:r>
          </w:p>
        </w:tc>
      </w:tr>
      <w:tr>
        <w:tblPrEx>
          <w:tblCellMar>
            <w:top w:w="15" w:type="dxa"/>
            <w:left w:w="15" w:type="dxa"/>
            <w:bottom w:w="15" w:type="dxa"/>
            <w:right w:w="15" w:type="dxa"/>
          </w:tblCellMar>
        </w:tblPrEx>
        <w:trPr>
          <w:trHeight w:val="2085" w:hRule="atLeast"/>
        </w:trPr>
        <w:tc>
          <w:tcPr>
            <w:tcW w:w="19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cs="仿宋"/>
                <w:color w:val="000000"/>
                <w:kern w:val="0"/>
                <w:sz w:val="21"/>
                <w:szCs w:val="21"/>
              </w:rPr>
            </w:pPr>
          </w:p>
        </w:tc>
        <w:tc>
          <w:tcPr>
            <w:tcW w:w="18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cs="仿宋"/>
                <w:color w:val="000000"/>
                <w:sz w:val="21"/>
                <w:szCs w:val="21"/>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cs="仿宋"/>
                <w:color w:val="000000"/>
                <w:sz w:val="21"/>
                <w:szCs w:val="21"/>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cs="仿宋"/>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cs="仿宋"/>
                <w:color w:val="000000"/>
                <w:sz w:val="21"/>
                <w:szCs w:val="21"/>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cs="仿宋"/>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cs="仿宋"/>
                <w:color w:val="000000"/>
                <w:sz w:val="21"/>
                <w:szCs w:val="21"/>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 w:hAnsi="仿宋" w:cs="仿宋"/>
                <w:color w:val="000000"/>
                <w:sz w:val="21"/>
                <w:szCs w:val="21"/>
              </w:rPr>
            </w:pPr>
          </w:p>
        </w:tc>
        <w:tc>
          <w:tcPr>
            <w:tcW w:w="567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textAlignment w:val="center"/>
              <w:rPr>
                <w:rFonts w:ascii="仿宋" w:hAnsi="仿宋" w:cs="仿宋"/>
                <w:color w:val="000000"/>
                <w:kern w:val="0"/>
                <w:sz w:val="21"/>
                <w:szCs w:val="21"/>
              </w:rPr>
            </w:pPr>
            <w:r>
              <w:rPr>
                <w:rFonts w:hint="eastAsia" w:ascii="仿宋" w:hAnsi="仿宋" w:cs="仿宋"/>
                <w:color w:val="000000"/>
                <w:kern w:val="0"/>
                <w:sz w:val="21"/>
                <w:szCs w:val="21"/>
              </w:rPr>
              <w:t>《民办非企业单位登记管理暂行条例》《民办非企业单位印章管理规定》《民办非企业单位年度检查办法》《社会团体登记管理条例》《社会团体印章管理规定》《社会组织登记管理机关行政处罚程序规定》《吉林省社会团体管理若干规定》《吉林省社会团体年度检查暂行办法》等。</w:t>
            </w:r>
          </w:p>
        </w:tc>
      </w:tr>
    </w:tbl>
    <w:p>
      <w:pPr>
        <w:tabs>
          <w:tab w:val="left" w:pos="3463"/>
        </w:tabs>
        <w:jc w:val="center"/>
        <w:rPr>
          <w:sz w:val="24"/>
        </w:rPr>
        <w:sectPr>
          <w:pgSz w:w="16838" w:h="11906" w:orient="landscape"/>
          <w:pgMar w:top="851" w:right="1440" w:bottom="1800" w:left="1440" w:header="851" w:footer="992" w:gutter="0"/>
          <w:cols w:space="720" w:num="1"/>
          <w:docGrid w:type="lines" w:linePitch="312" w:charSpace="0"/>
        </w:sectPr>
      </w:pPr>
    </w:p>
    <w:p>
      <w:pPr>
        <w:spacing w:line="40" w:lineRule="exact"/>
        <w:jc w:val="center"/>
        <w:rPr>
          <w:rFonts w:ascii="宋体" w:hAnsi="宋体" w:eastAsia="宋体"/>
          <w:b/>
          <w:szCs w:val="21"/>
        </w:rPr>
      </w:pPr>
    </w:p>
    <w:tbl>
      <w:tblPr>
        <w:tblStyle w:val="2"/>
        <w:tblpPr w:leftFromText="180" w:rightFromText="180" w:vertAnchor="text" w:horzAnchor="page" w:tblpXSpec="center" w:tblpY="291"/>
        <w:tblOverlap w:val="never"/>
        <w:tblW w:w="10360" w:type="dxa"/>
        <w:tblInd w:w="0" w:type="dxa"/>
        <w:tblLayout w:type="fixed"/>
        <w:tblCellMar>
          <w:top w:w="0" w:type="dxa"/>
          <w:left w:w="0" w:type="dxa"/>
          <w:bottom w:w="0" w:type="dxa"/>
          <w:right w:w="0" w:type="dxa"/>
        </w:tblCellMar>
      </w:tblPr>
      <w:tblGrid>
        <w:gridCol w:w="579"/>
        <w:gridCol w:w="1973"/>
        <w:gridCol w:w="1146"/>
        <w:gridCol w:w="1417"/>
        <w:gridCol w:w="1276"/>
        <w:gridCol w:w="1701"/>
        <w:gridCol w:w="1559"/>
        <w:gridCol w:w="709"/>
      </w:tblGrid>
      <w:tr>
        <w:tblPrEx>
          <w:tblCellMar>
            <w:top w:w="0" w:type="dxa"/>
            <w:left w:w="0" w:type="dxa"/>
            <w:bottom w:w="0" w:type="dxa"/>
            <w:right w:w="0" w:type="dxa"/>
          </w:tblCellMar>
        </w:tblPrEx>
        <w:trPr>
          <w:trHeight w:val="860" w:hRule="atLeast"/>
        </w:trPr>
        <w:tc>
          <w:tcPr>
            <w:tcW w:w="10360" w:type="dxa"/>
            <w:gridSpan w:val="8"/>
            <w:tcBorders>
              <w:top w:val="nil"/>
              <w:left w:val="nil"/>
              <w:bottom w:val="nil"/>
              <w:right w:val="nil"/>
            </w:tcBorders>
            <w:noWrap w:val="0"/>
            <w:tcMar>
              <w:top w:w="12" w:type="dxa"/>
              <w:left w:w="12" w:type="dxa"/>
              <w:right w:w="12" w:type="dxa"/>
            </w:tcMar>
            <w:vAlign w:val="center"/>
          </w:tcPr>
          <w:p>
            <w:pPr>
              <w:jc w:val="center"/>
              <w:rPr>
                <w:rFonts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lang w:eastAsia="zh-CN"/>
              </w:rPr>
              <w:t>伊通满族自治县</w:t>
            </w:r>
            <w:r>
              <w:rPr>
                <w:rFonts w:hint="eastAsia" w:ascii="方正小标宋简体" w:hAnsi="方正小标宋简体" w:eastAsia="方正小标宋简体" w:cs="方正小标宋简体"/>
                <w:color w:val="000000"/>
                <w:kern w:val="0"/>
                <w:sz w:val="44"/>
                <w:szCs w:val="44"/>
              </w:rPr>
              <w:t>民政局行政执法人员名录库</w:t>
            </w:r>
          </w:p>
          <w:p>
            <w:pPr>
              <w:ind w:firstLine="280" w:firstLineChars="100"/>
              <w:jc w:val="center"/>
              <w:rPr>
                <w:rFonts w:ascii="方正小标宋_GBK" w:hAnsi="方正小标宋_GBK" w:eastAsia="方正小标宋_GBK" w:cs="方正小标宋_GBK"/>
                <w:color w:val="000000"/>
                <w:sz w:val="40"/>
                <w:szCs w:val="40"/>
              </w:rPr>
            </w:pPr>
            <w:r>
              <w:rPr>
                <w:rFonts w:hint="eastAsia" w:ascii="仿宋_GB2312" w:hAnsi="仿宋_GB2312" w:eastAsia="仿宋_GB2312" w:cs="仿宋_GB2312"/>
                <w:sz w:val="28"/>
                <w:szCs w:val="28"/>
              </w:rPr>
              <w:t>填报单位：</w:t>
            </w:r>
            <w:r>
              <w:rPr>
                <w:rFonts w:hint="eastAsia" w:ascii="仿宋_GB2312" w:hAnsi="仿宋_GB2312" w:eastAsia="仿宋_GB2312" w:cs="仿宋_GB2312"/>
                <w:sz w:val="28"/>
                <w:szCs w:val="28"/>
                <w:lang w:eastAsia="zh-CN"/>
              </w:rPr>
              <w:t>伊通满族自治县</w:t>
            </w:r>
            <w:r>
              <w:rPr>
                <w:rFonts w:hint="eastAsia" w:ascii="仿宋_GB2312" w:hAnsi="仿宋_GB2312" w:eastAsia="仿宋_GB2312" w:cs="仿宋_GB2312"/>
                <w:sz w:val="28"/>
                <w:szCs w:val="28"/>
              </w:rPr>
              <w:t>民政局                主要领导签字：</w:t>
            </w: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序号</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执法单位</w:t>
            </w: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姓  名</w:t>
            </w: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职  务</w:t>
            </w: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执法区域</w:t>
            </w: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发证机关</w:t>
            </w: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执法证号</w:t>
            </w: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备注</w:t>
            </w: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1</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lang w:eastAsia="zh-CN"/>
              </w:rPr>
              <w:t>伊通满族自治县</w:t>
            </w:r>
            <w:r>
              <w:rPr>
                <w:rFonts w:hint="eastAsia" w:ascii="宋体" w:hAnsi="宋体" w:eastAsia="宋体" w:cs="宋体"/>
                <w:color w:val="000000"/>
                <w:sz w:val="22"/>
                <w:szCs w:val="22"/>
              </w:rPr>
              <w:t>民政局</w:t>
            </w: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eastAsia="仿宋_GB2312" w:cs="仿宋_GB2312"/>
                <w:color w:val="000000"/>
                <w:sz w:val="24"/>
                <w:lang w:eastAsia="zh-CN"/>
              </w:rPr>
              <w:t>吴宏君</w:t>
            </w: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职员</w:t>
            </w: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伊通满族自治县</w:t>
            </w: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rPr>
              <w:t>吉林省人民政府</w:t>
            </w: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eastAsia="仿宋_GB2312" w:cs="仿宋_GB2312"/>
                <w:color w:val="000000"/>
                <w:sz w:val="24"/>
                <w:lang w:val="en-US" w:eastAsia="zh-CN"/>
              </w:rPr>
              <w:t>C05060003</w:t>
            </w: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2</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lang w:eastAsia="zh-CN"/>
              </w:rPr>
              <w:t>伊通满族自治县</w:t>
            </w:r>
            <w:r>
              <w:rPr>
                <w:rFonts w:hint="eastAsia" w:ascii="宋体" w:hAnsi="宋体" w:eastAsia="宋体" w:cs="宋体"/>
                <w:color w:val="000000"/>
                <w:sz w:val="22"/>
                <w:szCs w:val="22"/>
              </w:rPr>
              <w:t>民政局</w:t>
            </w: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eastAsia="仿宋_GB2312" w:cs="仿宋_GB2312"/>
                <w:color w:val="000000"/>
                <w:sz w:val="24"/>
                <w:lang w:val="en-US" w:eastAsia="zh-CN"/>
              </w:rPr>
              <w:t>张大庆</w:t>
            </w: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职员</w:t>
            </w: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伊通满族自治县</w:t>
            </w: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rPr>
              <w:t>吉林省人民政府</w:t>
            </w: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eastAsia="仿宋_GB2312" w:cs="仿宋_GB2312"/>
                <w:color w:val="000000"/>
                <w:sz w:val="24"/>
                <w:lang w:val="en-US" w:eastAsia="zh-CN"/>
              </w:rPr>
              <w:t>C05060004</w:t>
            </w: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3</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4</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5</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6</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7</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8</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9</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10</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11</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12</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13</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15" w:hRule="atLeast"/>
        </w:trPr>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r>
              <w:rPr>
                <w:rFonts w:hint="eastAsia" w:ascii="仿宋_GB2312" w:hAnsi="宋体" w:eastAsia="仿宋_GB2312" w:cs="仿宋_GB2312"/>
                <w:color w:val="000000"/>
                <w:kern w:val="0"/>
                <w:sz w:val="26"/>
                <w:szCs w:val="26"/>
              </w:rPr>
              <w:t>14</w:t>
            </w:r>
          </w:p>
        </w:tc>
        <w:tc>
          <w:tcPr>
            <w:tcW w:w="19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1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4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2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15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widowControl/>
              <w:jc w:val="center"/>
              <w:textAlignment w:val="center"/>
              <w:rPr>
                <w:rFonts w:ascii="宋体" w:hAnsi="宋体" w:eastAsia="宋体" w:cs="宋体"/>
                <w:color w:val="000000"/>
                <w:sz w:val="22"/>
                <w:szCs w:val="22"/>
              </w:rPr>
            </w:pPr>
          </w:p>
        </w:tc>
        <w:tc>
          <w:tcPr>
            <w:tcW w:w="7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ascii="宋体" w:hAnsi="宋体" w:eastAsia="宋体" w:cs="宋体"/>
                <w:color w:val="000000"/>
                <w:sz w:val="22"/>
                <w:szCs w:val="22"/>
              </w:rPr>
            </w:pPr>
          </w:p>
        </w:tc>
      </w:tr>
    </w:tbl>
    <w:p>
      <w:pPr>
        <w:ind w:left="-566" w:leftChars="-177"/>
        <w:jc w:val="center"/>
        <w:rPr>
          <w:rFonts w:hint="eastAsia" w:ascii="楷体" w:hAnsi="楷体" w:eastAsia="楷体"/>
          <w:b/>
          <w:bCs/>
          <w:sz w:val="40"/>
          <w:szCs w:val="44"/>
        </w:rPr>
      </w:pPr>
      <w:r>
        <w:rPr>
          <w:rFonts w:hint="eastAsia" w:ascii="宋体" w:hAnsi="宋体" w:eastAsia="宋体"/>
          <w:b/>
          <w:szCs w:val="21"/>
        </w:rPr>
        <w:t>填表人：</w:t>
      </w:r>
      <w:r>
        <w:rPr>
          <w:rFonts w:hint="eastAsia" w:ascii="宋体" w:hAnsi="宋体" w:eastAsia="宋体"/>
          <w:b/>
          <w:szCs w:val="21"/>
          <w:lang w:eastAsia="zh-CN"/>
        </w:rPr>
        <w:t>王健</w:t>
      </w:r>
      <w:r>
        <w:rPr>
          <w:rFonts w:hint="eastAsia" w:ascii="宋体" w:hAnsi="宋体" w:eastAsia="宋体"/>
          <w:b/>
          <w:szCs w:val="21"/>
        </w:rPr>
        <w:t xml:space="preserve">  联系电话：</w:t>
      </w:r>
      <w:r>
        <w:rPr>
          <w:rFonts w:hint="eastAsia" w:ascii="宋体" w:hAnsi="宋体" w:eastAsia="宋体"/>
          <w:b/>
          <w:szCs w:val="21"/>
          <w:lang w:val="en-US" w:eastAsia="zh-CN"/>
        </w:rPr>
        <w:t>17604449889</w:t>
      </w:r>
      <w:r>
        <w:rPr>
          <w:rFonts w:hint="eastAsia" w:ascii="宋体" w:hAnsi="宋体" w:eastAsia="宋体"/>
          <w:b/>
          <w:szCs w:val="21"/>
        </w:rPr>
        <w:t xml:space="preserve">    填表日期：</w:t>
      </w:r>
      <w:r>
        <w:rPr>
          <w:rFonts w:hint="eastAsia" w:ascii="宋体" w:hAnsi="宋体" w:eastAsia="宋体"/>
          <w:b/>
          <w:szCs w:val="21"/>
          <w:lang w:val="en-US" w:eastAsia="zh-CN"/>
        </w:rPr>
        <w:t>2020.09.0</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C96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2020-09-04T05:37:21Z</dcterms:created>
  <dc:creator>Administrator</dc:creator>
  <cp:lastModifiedBy>大健子</cp:lastModifiedBy>
  <dcterms:modified xsi:type="dcterms:W3CDTF">2020-09-04T05:37:32Z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