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伊通满族自治县自然资源局双公示网站截图</w:t>
      </w:r>
    </w:p>
    <w:p>
      <w:pPr>
        <w:jc w:val="center"/>
        <w:rPr>
          <w:rFonts w:hint="eastAsia"/>
          <w:sz w:val="32"/>
          <w:szCs w:val="32"/>
          <w:lang w:eastAsia="zh-CN"/>
        </w:rPr>
      </w:pPr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72405" cy="3590290"/>
            <wp:effectExtent l="0" t="0" r="4445" b="10160"/>
            <wp:docPr id="2" name="图片 2" descr="微信图片_20200902131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9021314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9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72405" cy="5205095"/>
            <wp:effectExtent l="0" t="0" r="4445" b="14605"/>
            <wp:docPr id="3" name="图片 3" descr="微信图片_20200902131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009021314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20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55260" cy="2468880"/>
            <wp:effectExtent l="0" t="0" r="2540" b="7620"/>
            <wp:docPr id="4" name="图片 4" descr="微信图片_20200902131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009021314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66690" cy="2633345"/>
            <wp:effectExtent l="0" t="0" r="10160" b="14605"/>
            <wp:docPr id="6" name="图片 6" descr="微信图片_20200902131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00902131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eastAsia="zh-CN"/>
        </w:rPr>
        <w:t>伊通满族自治县自然资源局互联网</w:t>
      </w:r>
      <w:r>
        <w:rPr>
          <w:rFonts w:hint="eastAsia"/>
          <w:sz w:val="48"/>
          <w:szCs w:val="48"/>
          <w:lang w:val="en-US" w:eastAsia="zh-CN"/>
        </w:rPr>
        <w:t>+监管平台截图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9230" cy="2931795"/>
            <wp:effectExtent l="0" t="0" r="7620" b="1905"/>
            <wp:docPr id="7" name="图片 7" descr="微信图片_20200902133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009021334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5264150" cy="3322955"/>
            <wp:effectExtent l="0" t="0" r="12700" b="10795"/>
            <wp:docPr id="8" name="图片 8" descr="微信图片_2020090213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009021334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3397D"/>
    <w:rsid w:val="0DF7685A"/>
    <w:rsid w:val="4FA3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2020-09-02T05:15:00Z</dcterms:created>
  <dc:creator>一个猫</dc:creator>
  <cp:lastModifiedBy>一个猫</cp:lastModifiedBy>
  <dcterms:modified xsi:type="dcterms:W3CDTF">2020-09-02T05:37:52Z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