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both"/>
        <w:rPr>
          <w:rFonts w:hint="eastAsia" w:ascii="仿宋_GB2312" w:eastAsia="仿宋_GB2312"/>
          <w:sz w:val="32"/>
          <w:szCs w:val="32"/>
        </w:rPr>
      </w:pPr>
    </w:p>
    <w:p>
      <w:pPr>
        <w:pStyle w:val="9"/>
        <w:jc w:val="both"/>
        <w:rPr>
          <w:rFonts w:hint="eastAsia" w:ascii="仿宋_GB2312" w:eastAsia="仿宋_GB2312"/>
          <w:sz w:val="32"/>
          <w:szCs w:val="32"/>
        </w:rPr>
      </w:pPr>
    </w:p>
    <w:p>
      <w:pPr>
        <w:pStyle w:val="9"/>
        <w:jc w:val="center"/>
        <w:rPr>
          <w:rFonts w:hint="eastAsia" w:ascii="仿宋_GB2312" w:eastAsia="仿宋_GB2312"/>
          <w:sz w:val="32"/>
          <w:szCs w:val="32"/>
        </w:rPr>
      </w:pPr>
    </w:p>
    <w:p>
      <w:pPr>
        <w:pStyle w:val="9"/>
        <w:jc w:val="center"/>
        <w:rPr>
          <w:rFonts w:hint="eastAsia" w:ascii="仿宋_GB2312" w:eastAsia="仿宋_GB2312"/>
          <w:sz w:val="32"/>
          <w:szCs w:val="32"/>
        </w:rPr>
      </w:pPr>
    </w:p>
    <w:p>
      <w:pPr>
        <w:pStyle w:val="9"/>
        <w:jc w:val="center"/>
        <w:rPr>
          <w:rFonts w:hint="eastAsia" w:ascii="仿宋_GB2312" w:eastAsia="仿宋_GB2312"/>
          <w:sz w:val="32"/>
          <w:szCs w:val="32"/>
        </w:rPr>
      </w:pPr>
    </w:p>
    <w:p>
      <w:pPr>
        <w:pStyle w:val="9"/>
        <w:jc w:val="center"/>
        <w:rPr>
          <w:rFonts w:hint="eastAsia" w:ascii="仿宋_GB2312" w:eastAsia="仿宋_GB2312"/>
          <w:sz w:val="32"/>
          <w:szCs w:val="32"/>
        </w:rPr>
      </w:pPr>
    </w:p>
    <w:p>
      <w:pPr>
        <w:pStyle w:val="9"/>
        <w:jc w:val="center"/>
        <w:rPr>
          <w:rFonts w:hint="eastAsia" w:ascii="仿宋_GB2312" w:eastAsia="仿宋_GB2312"/>
          <w:sz w:val="10"/>
          <w:szCs w:val="10"/>
        </w:rPr>
      </w:pPr>
    </w:p>
    <w:p>
      <w:pPr>
        <w:pStyle w:val="9"/>
        <w:jc w:val="center"/>
        <w:rPr>
          <w:rFonts w:ascii="仿宋_GB2312" w:eastAsia="仿宋_GB2312"/>
          <w:sz w:val="32"/>
          <w:szCs w:val="32"/>
        </w:rPr>
      </w:pPr>
      <w:r>
        <w:rPr>
          <w:rFonts w:hint="eastAsia" w:ascii="仿宋_GB2312" w:eastAsia="仿宋_GB2312"/>
          <w:sz w:val="32"/>
          <w:szCs w:val="32"/>
        </w:rPr>
        <w:t>伊</w:t>
      </w:r>
      <w:r>
        <w:rPr>
          <w:rFonts w:hint="eastAsia" w:ascii="仿宋_GB2312" w:eastAsia="仿宋_GB2312"/>
          <w:sz w:val="32"/>
          <w:szCs w:val="32"/>
          <w:lang w:eastAsia="zh-CN"/>
        </w:rPr>
        <w:t>人社</w:t>
      </w:r>
      <w:r>
        <w:rPr>
          <w:rFonts w:hint="eastAsia" w:ascii="仿宋_GB2312" w:eastAsia="仿宋_GB2312"/>
          <w:sz w:val="32"/>
          <w:szCs w:val="32"/>
        </w:rPr>
        <w:t>字〔201</w:t>
      </w:r>
      <w:r>
        <w:rPr>
          <w:rFonts w:hint="eastAsia" w:ascii="仿宋_GB2312" w:eastAsia="仿宋_GB2312"/>
          <w:sz w:val="32"/>
          <w:szCs w:val="32"/>
          <w:lang w:val="en-US" w:eastAsia="zh-CN"/>
        </w:rPr>
        <w:t>9</w:t>
      </w:r>
      <w:r>
        <w:rPr>
          <w:rFonts w:hint="eastAsia" w:ascii="仿宋_GB2312" w:eastAsia="仿宋_GB2312"/>
          <w:sz w:val="32"/>
          <w:szCs w:val="32"/>
        </w:rPr>
        <w:t>〕</w:t>
      </w:r>
      <w:r>
        <w:rPr>
          <w:rFonts w:hint="eastAsia" w:ascii="仿宋_GB2312" w:eastAsia="仿宋_GB2312"/>
          <w:sz w:val="32"/>
          <w:szCs w:val="32"/>
          <w:lang w:val="en-US" w:eastAsia="zh-CN"/>
        </w:rPr>
        <w:t>47</w:t>
      </w:r>
      <w:r>
        <w:rPr>
          <w:rFonts w:hint="eastAsia" w:ascii="仿宋_GB2312" w:eastAsia="仿宋_GB2312"/>
          <w:sz w:val="32"/>
          <w:szCs w:val="32"/>
        </w:rPr>
        <w:t>号</w:t>
      </w:r>
    </w:p>
    <w:p>
      <w:pPr>
        <w:jc w:val="both"/>
        <w:rPr>
          <w:rFonts w:hint="eastAsia"/>
          <w:b/>
          <w:sz w:val="44"/>
          <w:szCs w:val="44"/>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center"/>
        <w:textAlignment w:val="auto"/>
        <w:outlineLvl w:val="9"/>
        <w:rPr>
          <w:rFonts w:hint="eastAsia" w:asciiTheme="majorEastAsia" w:hAnsiTheme="majorEastAsia" w:eastAsiaTheme="majorEastAsia" w:cstheme="majorEastAsia"/>
          <w:b/>
          <w:bCs/>
          <w:i w:val="0"/>
          <w:caps w:val="0"/>
          <w:color w:val="auto"/>
          <w:spacing w:val="0"/>
          <w:sz w:val="44"/>
          <w:szCs w:val="44"/>
          <w:shd w:val="clear" w:fill="FFFFFF"/>
        </w:rPr>
      </w:pPr>
      <w:r>
        <w:rPr>
          <w:rFonts w:hint="eastAsia" w:asciiTheme="majorEastAsia" w:hAnsiTheme="majorEastAsia" w:eastAsiaTheme="majorEastAsia" w:cstheme="majorEastAsia"/>
          <w:b/>
          <w:bCs/>
          <w:i w:val="0"/>
          <w:caps w:val="0"/>
          <w:color w:val="auto"/>
          <w:spacing w:val="0"/>
          <w:sz w:val="44"/>
          <w:szCs w:val="44"/>
          <w:shd w:val="clear" w:fill="FFFFFF"/>
          <w:lang w:eastAsia="zh-CN"/>
        </w:rPr>
        <w:t>关于印发《伊通满族自治县</w:t>
      </w:r>
      <w:r>
        <w:rPr>
          <w:rFonts w:hint="eastAsia" w:asciiTheme="majorEastAsia" w:hAnsiTheme="majorEastAsia" w:eastAsiaTheme="majorEastAsia" w:cstheme="majorEastAsia"/>
          <w:b/>
          <w:bCs/>
          <w:i w:val="0"/>
          <w:caps w:val="0"/>
          <w:color w:val="auto"/>
          <w:spacing w:val="0"/>
          <w:sz w:val="44"/>
          <w:szCs w:val="44"/>
          <w:shd w:val="clear" w:fill="FFFFFF"/>
          <w:lang w:val="en-US" w:eastAsia="zh-CN"/>
        </w:rPr>
        <w:t>人力资源和社会保障局行政执法公示制度执法全过程记录制度重大执法决定法制审核制度</w:t>
      </w:r>
      <w:r>
        <w:rPr>
          <w:rFonts w:hint="eastAsia" w:asciiTheme="majorEastAsia" w:hAnsiTheme="majorEastAsia" w:eastAsiaTheme="majorEastAsia" w:cstheme="majorEastAsia"/>
          <w:b/>
          <w:bCs/>
          <w:i w:val="0"/>
          <w:caps w:val="0"/>
          <w:color w:val="auto"/>
          <w:spacing w:val="0"/>
          <w:sz w:val="44"/>
          <w:szCs w:val="44"/>
          <w:shd w:val="clear" w:fill="FFFFFF"/>
          <w:lang w:eastAsia="zh-CN"/>
        </w:rPr>
        <w:t>》的通知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40" w:lineRule="exact"/>
        <w:ind w:left="0" w:leftChars="0" w:right="0" w:rightChars="0" w:firstLine="1929" w:firstLineChars="603"/>
        <w:jc w:val="center"/>
        <w:textAlignment w:val="auto"/>
        <w:outlineLvl w:val="9"/>
        <w:rPr>
          <w:rFonts w:hint="eastAsia" w:ascii="仿宋" w:hAnsi="仿宋" w:eastAsia="仿宋" w:cs="仿宋"/>
          <w:b w:val="0"/>
          <w:i w:val="0"/>
          <w:caps w:val="0"/>
          <w:color w:val="auto"/>
          <w:spacing w:val="0"/>
          <w:sz w:val="32"/>
          <w:szCs w:val="32"/>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40" w:lineRule="exact"/>
        <w:ind w:right="0" w:rightChars="0"/>
        <w:jc w:val="left"/>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局机关各科室、局属各事业单位：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40" w:lineRule="exact"/>
        <w:ind w:right="0" w:rightChars="0" w:firstLine="640" w:firstLineChars="200"/>
        <w:jc w:val="left"/>
        <w:textAlignment w:val="auto"/>
        <w:outlineLvl w:val="9"/>
        <w:rPr>
          <w:rFonts w:hint="eastAsia" w:ascii="仿宋" w:hAnsi="仿宋" w:eastAsia="仿宋" w:cs="仿宋"/>
          <w:b w:val="0"/>
          <w:bCs w:val="0"/>
          <w:i w:val="0"/>
          <w:caps w:val="0"/>
          <w:color w:val="auto"/>
          <w:spacing w:val="0"/>
          <w:sz w:val="32"/>
          <w:szCs w:val="32"/>
          <w:shd w:val="clear" w:fill="FFFFFF"/>
          <w:lang w:eastAsia="zh-CN"/>
        </w:rPr>
      </w:pPr>
      <w:r>
        <w:rPr>
          <w:rFonts w:hint="eastAsia" w:ascii="仿宋" w:hAnsi="仿宋" w:eastAsia="仿宋" w:cs="仿宋"/>
          <w:b w:val="0"/>
          <w:bCs w:val="0"/>
          <w:color w:val="auto"/>
          <w:sz w:val="32"/>
          <w:szCs w:val="32"/>
          <w:lang w:eastAsia="zh-CN"/>
        </w:rPr>
        <w:t>现将</w:t>
      </w:r>
      <w:r>
        <w:rPr>
          <w:rFonts w:hint="eastAsia" w:ascii="仿宋" w:hAnsi="仿宋" w:eastAsia="仿宋" w:cs="仿宋"/>
          <w:b w:val="0"/>
          <w:bCs w:val="0"/>
          <w:i w:val="0"/>
          <w:caps w:val="0"/>
          <w:color w:val="auto"/>
          <w:spacing w:val="0"/>
          <w:sz w:val="32"/>
          <w:szCs w:val="32"/>
          <w:shd w:val="clear" w:fill="FFFFFF"/>
          <w:lang w:eastAsia="zh-CN"/>
        </w:rPr>
        <w:t>《伊通满族自治县</w:t>
      </w:r>
      <w:r>
        <w:rPr>
          <w:rFonts w:hint="eastAsia" w:ascii="仿宋" w:hAnsi="仿宋" w:eastAsia="仿宋" w:cs="仿宋"/>
          <w:b w:val="0"/>
          <w:bCs w:val="0"/>
          <w:i w:val="0"/>
          <w:caps w:val="0"/>
          <w:color w:val="auto"/>
          <w:spacing w:val="0"/>
          <w:sz w:val="32"/>
          <w:szCs w:val="32"/>
          <w:shd w:val="clear" w:fill="FFFFFF"/>
          <w:lang w:val="en-US" w:eastAsia="zh-CN"/>
        </w:rPr>
        <w:t>人力资源和社会保障局推进行政执法公示制度执法全过程记录制度重大执法决定法制审核制度</w:t>
      </w:r>
      <w:r>
        <w:rPr>
          <w:rFonts w:hint="eastAsia" w:ascii="仿宋" w:hAnsi="仿宋" w:eastAsia="仿宋" w:cs="仿宋"/>
          <w:b w:val="0"/>
          <w:bCs w:val="0"/>
          <w:i w:val="0"/>
          <w:caps w:val="0"/>
          <w:color w:val="auto"/>
          <w:spacing w:val="0"/>
          <w:sz w:val="32"/>
          <w:szCs w:val="32"/>
          <w:shd w:val="clear" w:fill="FFFFFF"/>
          <w:lang w:eastAsia="zh-CN"/>
        </w:rPr>
        <w:t>》印发给你们，请认真抓好落实。</w:t>
      </w:r>
    </w:p>
    <w:p>
      <w:pPr>
        <w:rPr>
          <w:rFonts w:hint="eastAsia" w:ascii="仿宋" w:hAnsi="仿宋" w:eastAsia="仿宋" w:cs="仿宋"/>
          <w:color w:val="auto"/>
          <w:sz w:val="32"/>
          <w:szCs w:val="32"/>
          <w:lang w:val="en-US" w:eastAsia="zh-CN"/>
        </w:rPr>
      </w:pPr>
    </w:p>
    <w:p>
      <w:pPr>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伊通县</w:t>
      </w:r>
      <w:r>
        <w:rPr>
          <w:rFonts w:hint="eastAsia" w:ascii="仿宋" w:hAnsi="仿宋" w:eastAsia="仿宋" w:cs="仿宋"/>
          <w:b w:val="0"/>
          <w:bCs w:val="0"/>
          <w:i w:val="0"/>
          <w:caps w:val="0"/>
          <w:color w:val="auto"/>
          <w:spacing w:val="0"/>
          <w:sz w:val="32"/>
          <w:szCs w:val="32"/>
          <w:shd w:val="clear" w:fill="FFFFFF"/>
          <w:lang w:val="en-US" w:eastAsia="zh-CN"/>
        </w:rPr>
        <w:t>人力资源和社会保障局</w:t>
      </w:r>
    </w:p>
    <w:p>
      <w:pPr>
        <w:wordWrap w:val="0"/>
        <w:jc w:val="center"/>
        <w:rPr>
          <w:rFonts w:hint="eastAsia" w:asciiTheme="majorEastAsia" w:hAnsiTheme="majorEastAsia" w:eastAsiaTheme="majorEastAsia" w:cstheme="majorEastAsia"/>
          <w:b/>
          <w:bCs/>
          <w:i w:val="0"/>
          <w:caps w:val="0"/>
          <w:color w:val="auto"/>
          <w:spacing w:val="0"/>
          <w:sz w:val="44"/>
          <w:szCs w:val="44"/>
          <w:shd w:val="clear" w:fill="FFFFFF"/>
          <w:lang w:eastAsia="zh-CN"/>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ascii="仿宋" w:hAnsi="仿宋" w:eastAsia="仿宋" w:cs="仿宋"/>
          <w:color w:val="auto"/>
          <w:sz w:val="32"/>
          <w:szCs w:val="32"/>
          <w:lang w:val="en-US" w:eastAsia="zh-CN"/>
        </w:rPr>
        <w:t xml:space="preserve">                           2019年12月31日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lang w:eastAsia="zh-CN"/>
        </w:rPr>
      </w:pPr>
      <w:r>
        <w:rPr>
          <w:rFonts w:hint="eastAsia" w:asciiTheme="majorEastAsia" w:hAnsiTheme="majorEastAsia" w:eastAsiaTheme="majorEastAsia" w:cstheme="majorEastAsia"/>
          <w:b/>
          <w:bCs/>
          <w:i w:val="0"/>
          <w:caps w:val="0"/>
          <w:color w:val="auto"/>
          <w:spacing w:val="0"/>
          <w:sz w:val="44"/>
          <w:szCs w:val="44"/>
          <w:shd w:val="clear" w:fill="FFFFFF"/>
          <w:lang w:eastAsia="zh-CN"/>
        </w:rPr>
        <w:t>伊通满族自治县而人力资源和社会保障</w:t>
      </w:r>
      <w:r>
        <w:rPr>
          <w:rFonts w:hint="eastAsia" w:ascii="方正小标宋简体" w:hAnsi="方正小标宋简体" w:eastAsia="方正小标宋简体" w:cs="方正小标宋简体"/>
          <w:color w:val="auto"/>
          <w:sz w:val="44"/>
          <w:szCs w:val="44"/>
          <w:lang w:eastAsia="zh-CN"/>
        </w:rPr>
        <w:t>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行政执法公示制度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w:t>
      </w:r>
      <w:r>
        <w:rPr>
          <w:rFonts w:hint="eastAsia" w:ascii="方正小标宋简体" w:hAnsi="方正小标宋简体" w:eastAsia="方正小标宋简体" w:cs="方正小标宋简体"/>
          <w:color w:val="auto"/>
          <w:sz w:val="44"/>
          <w:szCs w:val="44"/>
          <w:lang w:eastAsia="zh-CN"/>
        </w:rPr>
        <w:t>试</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lang w:eastAsia="zh-CN"/>
        </w:rPr>
        <w:t>行</w:t>
      </w:r>
      <w:r>
        <w:rPr>
          <w:rFonts w:hint="eastAsia" w:ascii="方正小标宋简体" w:hAnsi="方正小标宋简体" w:eastAsia="方正小标宋简体" w:cs="方正小标宋简体"/>
          <w:color w:val="auto"/>
          <w:sz w:val="44"/>
          <w:szCs w:val="44"/>
        </w:rPr>
        <w:t>）</w:t>
      </w:r>
    </w:p>
    <w:p>
      <w:pPr>
        <w:rPr>
          <w:rFonts w:ascii="仿宋_GB2312" w:eastAsia="仿宋_GB2312"/>
          <w:color w:val="auto"/>
          <w:sz w:val="32"/>
          <w:szCs w:val="32"/>
        </w:rPr>
      </w:pPr>
    </w:p>
    <w:p>
      <w:pPr>
        <w:jc w:val="center"/>
        <w:rPr>
          <w:rFonts w:ascii="黑体" w:hAnsi="黑体" w:eastAsia="黑体"/>
          <w:color w:val="auto"/>
          <w:sz w:val="32"/>
          <w:szCs w:val="32"/>
        </w:rPr>
      </w:pPr>
      <w:r>
        <w:rPr>
          <w:rFonts w:hint="eastAsia" w:ascii="黑体" w:hAnsi="黑体" w:eastAsia="黑体"/>
          <w:color w:val="auto"/>
          <w:sz w:val="32"/>
          <w:szCs w:val="32"/>
        </w:rPr>
        <w:t>第一章 总则</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第一条  为了规范</w:t>
      </w:r>
      <w:r>
        <w:rPr>
          <w:rFonts w:hint="eastAsia" w:ascii="仿宋_GB2312" w:eastAsia="仿宋_GB2312"/>
          <w:color w:val="auto"/>
          <w:sz w:val="32"/>
          <w:szCs w:val="32"/>
          <w:lang w:eastAsia="zh-CN"/>
        </w:rPr>
        <w:t>县人社局</w:t>
      </w:r>
      <w:r>
        <w:rPr>
          <w:rFonts w:hint="eastAsia" w:ascii="仿宋_GB2312" w:eastAsia="仿宋_GB2312"/>
          <w:color w:val="auto"/>
          <w:sz w:val="32"/>
          <w:szCs w:val="32"/>
        </w:rPr>
        <w:t>信息</w:t>
      </w:r>
      <w:r>
        <w:rPr>
          <w:rFonts w:hint="eastAsia" w:ascii="仿宋_GB2312" w:eastAsia="仿宋_GB2312"/>
          <w:color w:val="auto"/>
          <w:sz w:val="32"/>
          <w:szCs w:val="32"/>
          <w:lang w:eastAsia="zh-CN"/>
        </w:rPr>
        <w:t>公示</w:t>
      </w:r>
      <w:r>
        <w:rPr>
          <w:rFonts w:hint="eastAsia" w:ascii="仿宋_GB2312" w:eastAsia="仿宋_GB2312"/>
          <w:color w:val="auto"/>
          <w:sz w:val="32"/>
          <w:szCs w:val="32"/>
        </w:rPr>
        <w:t>工作，增强行政执法工作的透明度，保障公民、法人和其他组织的合法权益，促进严格规范公正文明执法，按照</w:t>
      </w:r>
      <w:r>
        <w:rPr>
          <w:rFonts w:hint="eastAsia" w:ascii="仿宋_GB2312" w:eastAsia="仿宋_GB2312"/>
          <w:color w:val="auto"/>
          <w:sz w:val="32"/>
          <w:szCs w:val="32"/>
          <w:lang w:eastAsia="zh-CN"/>
        </w:rPr>
        <w:t>省人社厅、市人社局和县政府</w:t>
      </w:r>
      <w:r>
        <w:rPr>
          <w:rFonts w:hint="eastAsia" w:ascii="仿宋_GB2312" w:eastAsia="仿宋_GB2312"/>
          <w:color w:val="auto"/>
          <w:sz w:val="32"/>
          <w:szCs w:val="32"/>
        </w:rPr>
        <w:t>的有关要求，结合</w:t>
      </w:r>
      <w:r>
        <w:rPr>
          <w:rFonts w:hint="eastAsia" w:ascii="仿宋_GB2312" w:eastAsia="仿宋_GB2312"/>
          <w:color w:val="auto"/>
          <w:sz w:val="32"/>
          <w:szCs w:val="32"/>
          <w:lang w:eastAsia="zh-CN"/>
        </w:rPr>
        <w:t>伊通县实</w:t>
      </w:r>
      <w:r>
        <w:rPr>
          <w:rFonts w:hint="eastAsia" w:ascii="仿宋_GB2312" w:eastAsia="仿宋_GB2312"/>
          <w:color w:val="auto"/>
          <w:sz w:val="32"/>
          <w:szCs w:val="32"/>
        </w:rPr>
        <w:t>际，制定本制度。</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第二条  </w:t>
      </w:r>
      <w:r>
        <w:rPr>
          <w:rFonts w:hint="eastAsia" w:ascii="仿宋_GB2312" w:eastAsia="仿宋_GB2312"/>
          <w:color w:val="auto"/>
          <w:sz w:val="32"/>
          <w:szCs w:val="32"/>
          <w:lang w:eastAsia="zh-CN"/>
        </w:rPr>
        <w:t>县人社局</w:t>
      </w:r>
      <w:r>
        <w:rPr>
          <w:rFonts w:hint="eastAsia" w:ascii="仿宋" w:hAnsi="仿宋" w:eastAsia="仿宋"/>
          <w:color w:val="auto"/>
          <w:sz w:val="32"/>
          <w:szCs w:val="32"/>
        </w:rPr>
        <w:t>依法实施</w:t>
      </w:r>
      <w:r>
        <w:rPr>
          <w:rFonts w:hint="eastAsia" w:ascii="仿宋_GB2312" w:eastAsia="仿宋_GB2312"/>
          <w:color w:val="auto"/>
          <w:sz w:val="32"/>
          <w:szCs w:val="32"/>
        </w:rPr>
        <w:t>行政处罚、行政许可等行政执法基本信息的</w:t>
      </w:r>
      <w:r>
        <w:rPr>
          <w:rFonts w:hint="eastAsia" w:ascii="仿宋" w:hAnsi="仿宋" w:eastAsia="仿宋"/>
          <w:color w:val="auto"/>
          <w:sz w:val="32"/>
          <w:szCs w:val="32"/>
          <w:lang w:eastAsia="zh-CN"/>
        </w:rPr>
        <w:t>公示</w:t>
      </w:r>
      <w:r>
        <w:rPr>
          <w:rFonts w:hint="eastAsia" w:ascii="仿宋" w:hAnsi="仿宋" w:eastAsia="仿宋"/>
          <w:color w:val="auto"/>
          <w:sz w:val="32"/>
          <w:szCs w:val="32"/>
        </w:rPr>
        <w:t>，适用本制度。</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 xml:space="preserve">第三条  </w:t>
      </w:r>
      <w:r>
        <w:rPr>
          <w:rFonts w:hint="eastAsia" w:ascii="仿宋_GB2312" w:eastAsia="仿宋_GB2312"/>
          <w:color w:val="auto"/>
          <w:sz w:val="32"/>
          <w:szCs w:val="32"/>
          <w:lang w:eastAsia="zh-CN"/>
        </w:rPr>
        <w:t>县人社局</w:t>
      </w:r>
      <w:r>
        <w:rPr>
          <w:rFonts w:hint="eastAsia" w:ascii="仿宋_GB2312" w:eastAsia="仿宋_GB2312"/>
          <w:color w:val="auto"/>
          <w:sz w:val="32"/>
          <w:szCs w:val="32"/>
        </w:rPr>
        <w:t>通过政府网站</w:t>
      </w:r>
      <w:r>
        <w:rPr>
          <w:rFonts w:hint="eastAsia" w:ascii="仿宋_GB2312" w:eastAsia="仿宋_GB2312"/>
          <w:color w:val="auto"/>
          <w:sz w:val="32"/>
          <w:szCs w:val="32"/>
          <w:lang w:eastAsia="zh-CN"/>
        </w:rPr>
        <w:t>和</w:t>
      </w:r>
      <w:r>
        <w:rPr>
          <w:rFonts w:hint="eastAsia" w:ascii="仿宋_GB2312" w:eastAsia="仿宋_GB2312"/>
          <w:color w:val="auto"/>
          <w:sz w:val="32"/>
          <w:szCs w:val="32"/>
        </w:rPr>
        <w:t>办事大厅公示</w:t>
      </w:r>
      <w:r>
        <w:rPr>
          <w:rFonts w:hint="eastAsia" w:ascii="仿宋_GB2312" w:eastAsia="仿宋_GB2312"/>
          <w:color w:val="auto"/>
          <w:sz w:val="32"/>
          <w:szCs w:val="32"/>
          <w:lang w:eastAsia="zh-CN"/>
        </w:rPr>
        <w:t>、公告</w:t>
      </w:r>
      <w:r>
        <w:rPr>
          <w:rFonts w:hint="eastAsia" w:ascii="仿宋_GB2312" w:eastAsia="仿宋_GB2312"/>
          <w:color w:val="auto"/>
          <w:sz w:val="32"/>
          <w:szCs w:val="32"/>
        </w:rPr>
        <w:t>栏等载体，向社会</w:t>
      </w:r>
      <w:r>
        <w:rPr>
          <w:rFonts w:hint="eastAsia" w:ascii="仿宋_GB2312" w:eastAsia="仿宋_GB2312"/>
          <w:color w:val="auto"/>
          <w:sz w:val="32"/>
          <w:szCs w:val="32"/>
          <w:lang w:eastAsia="zh-CN"/>
        </w:rPr>
        <w:t>公示</w:t>
      </w:r>
      <w:r>
        <w:rPr>
          <w:rFonts w:hint="eastAsia" w:ascii="仿宋_GB2312" w:eastAsia="仿宋_GB2312"/>
          <w:color w:val="auto"/>
          <w:sz w:val="32"/>
          <w:szCs w:val="32"/>
        </w:rPr>
        <w:t>行政执法基本信息，保障行政相对人和社会公众的知情权、参与权、表达权、监督权，自觉接受社会监督。</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第四条  行政执法基本信息</w:t>
      </w:r>
      <w:r>
        <w:rPr>
          <w:rFonts w:hint="eastAsia" w:ascii="仿宋" w:hAnsi="仿宋" w:eastAsia="仿宋"/>
          <w:color w:val="auto"/>
          <w:sz w:val="32"/>
          <w:szCs w:val="32"/>
          <w:lang w:eastAsia="zh-CN"/>
        </w:rPr>
        <w:t>公示</w:t>
      </w:r>
      <w:r>
        <w:rPr>
          <w:rFonts w:hint="eastAsia" w:ascii="仿宋_GB2312" w:eastAsia="仿宋_GB2312"/>
          <w:color w:val="auto"/>
          <w:sz w:val="32"/>
          <w:szCs w:val="32"/>
        </w:rPr>
        <w:t>坚持“谁执法、谁公开”的原则，行政执法信息的采集、传递、审核、发布、更正等由</w:t>
      </w:r>
      <w:r>
        <w:rPr>
          <w:rFonts w:hint="eastAsia" w:ascii="仿宋_GB2312" w:eastAsia="仿宋_GB2312"/>
          <w:color w:val="auto"/>
          <w:sz w:val="32"/>
          <w:szCs w:val="32"/>
          <w:lang w:eastAsia="zh-CN"/>
        </w:rPr>
        <w:t>各业务科室和</w:t>
      </w:r>
      <w:r>
        <w:rPr>
          <w:rFonts w:hint="eastAsia" w:ascii="仿宋_GB2312" w:eastAsia="仿宋_GB2312"/>
          <w:color w:val="auto"/>
          <w:sz w:val="32"/>
          <w:szCs w:val="32"/>
        </w:rPr>
        <w:t>接受委托执法单位负责。</w:t>
      </w:r>
    </w:p>
    <w:p>
      <w:pPr>
        <w:pStyle w:val="4"/>
        <w:spacing w:before="0" w:beforeAutospacing="0" w:after="0" w:afterAutospacing="0"/>
        <w:ind w:firstLine="636" w:firstLineChars="199"/>
        <w:rPr>
          <w:rFonts w:hint="eastAsia" w:ascii="仿宋_GB2312" w:eastAsia="仿宋_GB2312"/>
          <w:color w:val="auto"/>
          <w:sz w:val="32"/>
          <w:szCs w:val="32"/>
        </w:rPr>
      </w:pPr>
      <w:r>
        <w:rPr>
          <w:rStyle w:val="7"/>
          <w:rFonts w:hint="eastAsia" w:ascii="仿宋_GB2312" w:eastAsia="仿宋_GB2312"/>
          <w:b w:val="0"/>
          <w:color w:val="auto"/>
          <w:sz w:val="32"/>
          <w:szCs w:val="32"/>
        </w:rPr>
        <w:t xml:space="preserve">第五条  </w:t>
      </w:r>
      <w:r>
        <w:rPr>
          <w:rFonts w:hint="eastAsia" w:ascii="仿宋_GB2312" w:eastAsia="仿宋_GB2312"/>
          <w:color w:val="auto"/>
          <w:sz w:val="32"/>
          <w:szCs w:val="32"/>
        </w:rPr>
        <w:t>及时、准确地</w:t>
      </w:r>
      <w:r>
        <w:rPr>
          <w:rFonts w:hint="eastAsia" w:ascii="仿宋_GB2312" w:eastAsia="仿宋_GB2312"/>
          <w:color w:val="auto"/>
          <w:sz w:val="32"/>
          <w:szCs w:val="32"/>
          <w:lang w:eastAsia="zh-CN"/>
        </w:rPr>
        <w:t>公示</w:t>
      </w:r>
      <w:r>
        <w:rPr>
          <w:rFonts w:hint="eastAsia" w:ascii="仿宋_GB2312" w:eastAsia="仿宋_GB2312"/>
          <w:color w:val="auto"/>
          <w:sz w:val="32"/>
          <w:szCs w:val="32"/>
        </w:rPr>
        <w:t>行政执法基本信息。发现影响或者可能影响社会稳定、扰乱社会管理秩序的虚假或者不完整行政执法信息，发布准确的行政执法信息予以澄清。</w:t>
      </w:r>
    </w:p>
    <w:p>
      <w:pPr>
        <w:jc w:val="left"/>
        <w:rPr>
          <w:rFonts w:hint="eastAsia" w:ascii="仿宋_GB2312" w:eastAsia="仿宋_GB2312"/>
          <w:color w:val="auto"/>
          <w:sz w:val="32"/>
          <w:szCs w:val="32"/>
        </w:rPr>
      </w:pPr>
    </w:p>
    <w:p>
      <w:pPr>
        <w:jc w:val="center"/>
        <w:rPr>
          <w:rFonts w:ascii="黑体" w:hAnsi="黑体" w:eastAsia="黑体"/>
          <w:color w:val="auto"/>
          <w:sz w:val="32"/>
          <w:szCs w:val="32"/>
        </w:rPr>
      </w:pPr>
      <w:r>
        <w:rPr>
          <w:rFonts w:hint="eastAsia" w:ascii="黑体" w:hAnsi="黑体" w:eastAsia="黑体"/>
          <w:color w:val="auto"/>
          <w:sz w:val="32"/>
          <w:szCs w:val="32"/>
        </w:rPr>
        <w:t xml:space="preserve">第二章 </w:t>
      </w:r>
      <w:r>
        <w:rPr>
          <w:rFonts w:hint="eastAsia" w:ascii="黑体" w:hAnsi="黑体" w:eastAsia="黑体"/>
          <w:color w:val="auto"/>
          <w:sz w:val="32"/>
          <w:szCs w:val="32"/>
          <w:lang w:eastAsia="zh-CN"/>
        </w:rPr>
        <w:t>公示</w:t>
      </w:r>
      <w:r>
        <w:rPr>
          <w:rFonts w:hint="eastAsia" w:ascii="黑体" w:hAnsi="黑体" w:eastAsia="黑体"/>
          <w:color w:val="auto"/>
          <w:sz w:val="32"/>
          <w:szCs w:val="32"/>
        </w:rPr>
        <w:t>内容</w:t>
      </w:r>
    </w:p>
    <w:p>
      <w:pPr>
        <w:jc w:val="center"/>
        <w:rPr>
          <w:rFonts w:ascii="仿宋_GB2312" w:eastAsia="仿宋_GB2312"/>
          <w:b/>
          <w:color w:val="auto"/>
          <w:sz w:val="32"/>
          <w:szCs w:val="32"/>
        </w:rPr>
      </w:pPr>
      <w:r>
        <w:rPr>
          <w:rFonts w:hint="eastAsia" w:ascii="仿宋_GB2312" w:eastAsia="仿宋_GB2312"/>
          <w:b/>
          <w:color w:val="auto"/>
          <w:sz w:val="32"/>
          <w:szCs w:val="32"/>
        </w:rPr>
        <w:t>第一节 事前</w:t>
      </w:r>
      <w:r>
        <w:rPr>
          <w:rFonts w:hint="eastAsia" w:ascii="仿宋_GB2312" w:eastAsia="仿宋_GB2312"/>
          <w:b/>
          <w:color w:val="auto"/>
          <w:sz w:val="32"/>
          <w:szCs w:val="32"/>
          <w:lang w:eastAsia="zh-CN"/>
        </w:rPr>
        <w:t>公示</w:t>
      </w:r>
      <w:r>
        <w:rPr>
          <w:rFonts w:hint="eastAsia" w:ascii="仿宋_GB2312" w:eastAsia="仿宋_GB2312"/>
          <w:b/>
          <w:color w:val="auto"/>
          <w:sz w:val="32"/>
          <w:szCs w:val="32"/>
        </w:rPr>
        <w:t>内容</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第六条  行政执法事前环节应当</w:t>
      </w:r>
      <w:r>
        <w:rPr>
          <w:rFonts w:hint="eastAsia" w:ascii="仿宋_GB2312" w:eastAsia="仿宋_GB2312"/>
          <w:color w:val="auto"/>
          <w:sz w:val="32"/>
          <w:szCs w:val="32"/>
          <w:lang w:eastAsia="zh-CN"/>
        </w:rPr>
        <w:t>公示</w:t>
      </w:r>
      <w:r>
        <w:rPr>
          <w:rFonts w:hint="eastAsia" w:ascii="仿宋_GB2312" w:eastAsia="仿宋_GB2312"/>
          <w:color w:val="auto"/>
          <w:sz w:val="32"/>
          <w:szCs w:val="32"/>
        </w:rPr>
        <w:t>下列信息: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（一）执法主体。</w:t>
      </w:r>
      <w:r>
        <w:rPr>
          <w:rFonts w:hint="eastAsia" w:ascii="仿宋_GB2312" w:eastAsia="仿宋_GB2312"/>
          <w:color w:val="auto"/>
          <w:sz w:val="32"/>
          <w:szCs w:val="32"/>
          <w:lang w:eastAsia="zh-CN"/>
        </w:rPr>
        <w:t>局</w:t>
      </w:r>
      <w:r>
        <w:rPr>
          <w:rFonts w:hint="eastAsia" w:ascii="仿宋_GB2312" w:eastAsia="仿宋_GB2312"/>
          <w:color w:val="auto"/>
          <w:sz w:val="32"/>
          <w:szCs w:val="32"/>
        </w:rPr>
        <w:t>内设机构和接受委托的单位的职责分工、管辖范围以及所属执法人员姓名、职务、执法证件号码和执法范围等。</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（二）执法依据。</w:t>
      </w:r>
      <w:r>
        <w:rPr>
          <w:rFonts w:hint="eastAsia" w:ascii="仿宋_GB2312" w:hAnsi="Times New Roman" w:eastAsia="仿宋_GB2312"/>
          <w:color w:val="auto"/>
          <w:sz w:val="32"/>
          <w:szCs w:val="32"/>
        </w:rPr>
        <w:t>实施行政执法所依据的有关法律、法规、规章以及行政裁量权适用规则、委托执法协议等</w:t>
      </w:r>
      <w:r>
        <w:rPr>
          <w:rFonts w:hint="eastAsia" w:ascii="仿宋_GB2312" w:eastAsia="仿宋_GB2312"/>
          <w:color w:val="auto"/>
          <w:sz w:val="32"/>
          <w:szCs w:val="32"/>
        </w:rPr>
        <w:t xml:space="preserve">。 </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（三）执法权限。行政处罚、行政许可等职权范围。</w:t>
      </w:r>
    </w:p>
    <w:p>
      <w:pPr>
        <w:ind w:firstLine="640" w:firstLineChars="200"/>
        <w:rPr>
          <w:rFonts w:hint="eastAsia" w:ascii="仿宋_GB2312" w:hAnsi="Times New Roman" w:eastAsia="仿宋_GB2312"/>
          <w:color w:val="auto"/>
          <w:sz w:val="32"/>
          <w:szCs w:val="32"/>
        </w:rPr>
      </w:pPr>
      <w:r>
        <w:rPr>
          <w:rFonts w:hint="eastAsia" w:ascii="仿宋_GB2312" w:eastAsia="仿宋_GB2312"/>
          <w:color w:val="auto"/>
          <w:sz w:val="32"/>
          <w:szCs w:val="32"/>
        </w:rPr>
        <w:t>（四）执法程序。</w:t>
      </w:r>
      <w:r>
        <w:rPr>
          <w:rFonts w:hint="eastAsia" w:ascii="仿宋_GB2312" w:hAnsi="Times New Roman" w:eastAsia="仿宋_GB2312"/>
          <w:color w:val="auto"/>
          <w:sz w:val="32"/>
          <w:szCs w:val="32"/>
        </w:rPr>
        <w:t>行政执法流程图以及行政执法程序。包括行政处罚的步骤、程序等；行政许可的事项、条件、数量、程序、期限、费用等；行政许可等事项需提交的全部材料目录、申请书、示范文本等。</w:t>
      </w:r>
    </w:p>
    <w:p>
      <w:pPr>
        <w:ind w:firstLine="640" w:firstLineChars="200"/>
        <w:rPr>
          <w:rFonts w:hint="eastAsia" w:ascii="仿宋_GB2312" w:hAnsi="Times New Roman" w:eastAsia="仿宋_GB2312"/>
          <w:color w:val="auto"/>
          <w:sz w:val="32"/>
          <w:szCs w:val="32"/>
        </w:rPr>
      </w:pPr>
      <w:r>
        <w:rPr>
          <w:rFonts w:hint="eastAsia" w:ascii="仿宋_GB2312" w:hAnsi="Times New Roman" w:eastAsia="仿宋_GB2312"/>
          <w:color w:val="auto"/>
          <w:sz w:val="32"/>
          <w:szCs w:val="32"/>
        </w:rPr>
        <w:t>（五）</w:t>
      </w:r>
      <w:r>
        <w:rPr>
          <w:rFonts w:hint="eastAsia" w:ascii="仿宋_GB2312" w:eastAsia="仿宋_GB2312"/>
          <w:color w:val="auto"/>
          <w:sz w:val="32"/>
          <w:szCs w:val="32"/>
        </w:rPr>
        <w:t>一表两单。行政权力和责任基本信息表、行政权力和责任清单。</w:t>
      </w:r>
    </w:p>
    <w:p>
      <w:pPr>
        <w:ind w:firstLine="640" w:firstLineChars="200"/>
        <w:rPr>
          <w:rFonts w:hint="eastAsia" w:ascii="仿宋_GB2312" w:hAnsi="宋体" w:eastAsia="仿宋_GB2312"/>
          <w:color w:val="auto"/>
          <w:sz w:val="32"/>
          <w:szCs w:val="32"/>
        </w:rPr>
      </w:pPr>
      <w:r>
        <w:rPr>
          <w:rFonts w:hint="eastAsia" w:ascii="仿宋_GB2312" w:hAnsi="宋体" w:eastAsia="仿宋_GB2312"/>
          <w:color w:val="auto"/>
          <w:sz w:val="32"/>
          <w:szCs w:val="32"/>
        </w:rPr>
        <w:t>（六）随机抽查事项清单。包括</w:t>
      </w:r>
      <w:r>
        <w:rPr>
          <w:rFonts w:hint="eastAsia" w:ascii="仿宋_GB2312" w:hAnsi="宋体" w:eastAsia="仿宋_GB2312" w:cs="宋体"/>
          <w:color w:val="auto"/>
          <w:kern w:val="0"/>
          <w:sz w:val="32"/>
          <w:szCs w:val="32"/>
        </w:rPr>
        <w:t>抽查计划、</w:t>
      </w:r>
      <w:r>
        <w:rPr>
          <w:rFonts w:hint="eastAsia" w:ascii="仿宋_GB2312" w:hAnsi="宋体" w:eastAsia="仿宋_GB2312"/>
          <w:color w:val="auto"/>
          <w:sz w:val="32"/>
          <w:szCs w:val="32"/>
        </w:rPr>
        <w:t>抽查事项、抽查依据、抽查主体、抽查内容、抽查方式等。</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（七）救济方式。行政相对人依法享有的听证权、陈述权、申辩权和申请行政复议或者提起行政诉讼等法定权利和救济途径、方式、期限。</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（八）监督举报。受理监督举报的部门、地址、邮编、电话、邮箱及受理反馈程序。</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全面、准确梳理一表两单和双随机抽查事项清单，并由</w:t>
      </w:r>
      <w:r>
        <w:rPr>
          <w:rFonts w:hint="eastAsia" w:ascii="仿宋_GB2312" w:eastAsia="仿宋_GB2312"/>
          <w:color w:val="auto"/>
          <w:sz w:val="32"/>
          <w:szCs w:val="32"/>
          <w:lang w:eastAsia="zh-CN"/>
        </w:rPr>
        <w:t>法规监察科</w:t>
      </w:r>
      <w:r>
        <w:rPr>
          <w:rFonts w:hint="eastAsia" w:ascii="仿宋_GB2312" w:eastAsia="仿宋_GB2312"/>
          <w:color w:val="auto"/>
          <w:sz w:val="32"/>
          <w:szCs w:val="32"/>
        </w:rPr>
        <w:t>进行</w:t>
      </w:r>
      <w:r>
        <w:rPr>
          <w:rFonts w:hint="eastAsia" w:ascii="仿宋_GB2312" w:eastAsia="仿宋_GB2312"/>
          <w:color w:val="auto"/>
          <w:sz w:val="32"/>
          <w:szCs w:val="32"/>
          <w:lang w:eastAsia="zh-CN"/>
        </w:rPr>
        <w:t>公示</w:t>
      </w:r>
      <w:r>
        <w:rPr>
          <w:rFonts w:hint="eastAsia" w:ascii="仿宋_GB2312" w:eastAsia="仿宋_GB2312"/>
          <w:color w:val="auto"/>
          <w:sz w:val="32"/>
          <w:szCs w:val="32"/>
        </w:rPr>
        <w:t>。</w:t>
      </w:r>
    </w:p>
    <w:p>
      <w:pPr>
        <w:pStyle w:val="8"/>
        <w:spacing w:before="0" w:beforeAutospacing="0" w:after="0" w:afterAutospacing="0"/>
        <w:ind w:firstLine="697" w:firstLineChars="218"/>
        <w:rPr>
          <w:rFonts w:hint="eastAsia" w:ascii="仿宋_GB2312" w:eastAsia="仿宋_GB2312"/>
          <w:color w:val="auto"/>
          <w:sz w:val="32"/>
          <w:szCs w:val="32"/>
        </w:rPr>
      </w:pPr>
      <w:r>
        <w:rPr>
          <w:rFonts w:hint="eastAsia" w:ascii="仿宋_GB2312" w:eastAsia="仿宋_GB2312"/>
          <w:color w:val="auto"/>
          <w:sz w:val="32"/>
          <w:szCs w:val="32"/>
        </w:rPr>
        <w:t>第七条  根据有关法律法规，结合自身职权职责，提高便民服务的质量，编制并</w:t>
      </w:r>
      <w:r>
        <w:rPr>
          <w:rFonts w:hint="eastAsia" w:ascii="仿宋_GB2312" w:eastAsia="仿宋_GB2312"/>
          <w:color w:val="auto"/>
          <w:sz w:val="32"/>
          <w:szCs w:val="32"/>
          <w:lang w:eastAsia="zh-CN"/>
        </w:rPr>
        <w:t>公示</w:t>
      </w:r>
      <w:r>
        <w:rPr>
          <w:rFonts w:hint="eastAsia" w:ascii="仿宋_GB2312" w:eastAsia="仿宋_GB2312"/>
          <w:color w:val="auto"/>
          <w:sz w:val="32"/>
          <w:szCs w:val="32"/>
        </w:rPr>
        <w:t>本</w:t>
      </w:r>
      <w:r>
        <w:rPr>
          <w:rFonts w:hint="eastAsia" w:ascii="仿宋_GB2312" w:eastAsia="仿宋_GB2312"/>
          <w:color w:val="auto"/>
          <w:sz w:val="32"/>
          <w:szCs w:val="32"/>
          <w:lang w:eastAsia="zh-CN"/>
        </w:rPr>
        <w:t>局</w:t>
      </w:r>
      <w:r>
        <w:rPr>
          <w:rFonts w:hint="eastAsia" w:ascii="仿宋_GB2312" w:eastAsia="仿宋_GB2312"/>
          <w:color w:val="auto"/>
          <w:sz w:val="32"/>
          <w:szCs w:val="32"/>
        </w:rPr>
        <w:t>的服务指南、执法流程图，明确执法事项名称、依据、实施主体、受理机构、审批条件、数量、办事程序和实施期限、需要申请人提交材料的目录、申请书文本式样、监督部门、投诉渠道、是否收费以及办公时间、办公地址、办公电话、状态查询及岗位信息公示牌等内容。</w:t>
      </w:r>
    </w:p>
    <w:p>
      <w:pPr>
        <w:pStyle w:val="8"/>
        <w:spacing w:before="0" w:beforeAutospacing="0" w:after="0" w:afterAutospacing="0"/>
        <w:ind w:firstLine="697" w:firstLineChars="218"/>
        <w:rPr>
          <w:rFonts w:hint="eastAsia" w:ascii="仿宋_GB2312" w:eastAsia="仿宋_GB2312"/>
          <w:color w:val="auto"/>
          <w:sz w:val="32"/>
          <w:szCs w:val="32"/>
        </w:rPr>
      </w:pPr>
      <w:r>
        <w:rPr>
          <w:rFonts w:hint="eastAsia" w:ascii="仿宋_GB2312" w:eastAsia="仿宋_GB2312"/>
          <w:color w:val="auto"/>
          <w:sz w:val="32"/>
          <w:szCs w:val="32"/>
          <w:lang w:eastAsia="zh-CN"/>
        </w:rPr>
        <w:t>公示</w:t>
      </w:r>
      <w:r>
        <w:rPr>
          <w:rFonts w:hint="eastAsia" w:ascii="仿宋_GB2312" w:eastAsia="仿宋_GB2312"/>
          <w:color w:val="auto"/>
          <w:sz w:val="32"/>
          <w:szCs w:val="32"/>
        </w:rPr>
        <w:t>的信息要简明扼要、通俗易懂，并及时根据法律法规及机构职能变化情况进行动态调整。</w:t>
      </w:r>
    </w:p>
    <w:p>
      <w:pPr>
        <w:rPr>
          <w:rFonts w:hint="eastAsia" w:ascii="仿宋_GB2312" w:eastAsia="仿宋_GB2312"/>
          <w:b/>
          <w:color w:val="auto"/>
          <w:sz w:val="32"/>
          <w:szCs w:val="32"/>
        </w:rPr>
      </w:pPr>
    </w:p>
    <w:p>
      <w:pPr>
        <w:jc w:val="center"/>
        <w:rPr>
          <w:rFonts w:ascii="仿宋_GB2312" w:eastAsia="仿宋_GB2312"/>
          <w:b/>
          <w:color w:val="auto"/>
          <w:sz w:val="32"/>
          <w:szCs w:val="32"/>
        </w:rPr>
      </w:pPr>
      <w:r>
        <w:rPr>
          <w:rFonts w:hint="eastAsia" w:ascii="仿宋_GB2312" w:eastAsia="仿宋_GB2312"/>
          <w:b/>
          <w:color w:val="auto"/>
          <w:sz w:val="32"/>
          <w:szCs w:val="32"/>
        </w:rPr>
        <w:t>第二节 事中公示内容</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第八条  行政执法事中环节应当公示下列信息:</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（一）执法人员身份。行政执法人员在进行调查取证、采取强制措施、送达执法文书等执法活动时，应当主动出示执法证件。</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（二）当事人权利义务。出具执法文书的，主动告知行政相对人执法事由、执法依据、享有的权利义务等内容。</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（三）法律、法规、规章或者规范性文件规定应当事中公示的其他行政执法信息。</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第九条  政务大厅服务窗口应当明示工作人员岗位职责、申请材料示范文本、办理进度查询、咨询服务、投诉举报等信息。</w:t>
      </w:r>
    </w:p>
    <w:p>
      <w:pPr>
        <w:rPr>
          <w:rFonts w:hint="eastAsia" w:ascii="仿宋_GB2312" w:eastAsia="仿宋_GB2312"/>
          <w:b/>
          <w:color w:val="auto"/>
          <w:sz w:val="32"/>
          <w:szCs w:val="32"/>
        </w:rPr>
      </w:pPr>
    </w:p>
    <w:p>
      <w:pPr>
        <w:jc w:val="center"/>
        <w:rPr>
          <w:rFonts w:ascii="仿宋_GB2312" w:eastAsia="仿宋_GB2312"/>
          <w:b/>
          <w:color w:val="auto"/>
          <w:sz w:val="32"/>
          <w:szCs w:val="32"/>
        </w:rPr>
      </w:pPr>
      <w:r>
        <w:rPr>
          <w:rFonts w:hint="eastAsia" w:ascii="仿宋_GB2312" w:eastAsia="仿宋_GB2312"/>
          <w:b/>
          <w:color w:val="auto"/>
          <w:sz w:val="32"/>
          <w:szCs w:val="32"/>
        </w:rPr>
        <w:t>第三节 事后</w:t>
      </w:r>
      <w:r>
        <w:rPr>
          <w:rFonts w:hint="eastAsia" w:ascii="仿宋_GB2312" w:eastAsia="仿宋_GB2312"/>
          <w:b/>
          <w:color w:val="auto"/>
          <w:sz w:val="32"/>
          <w:szCs w:val="32"/>
          <w:lang w:eastAsia="zh-CN"/>
        </w:rPr>
        <w:t>公示</w:t>
      </w:r>
      <w:r>
        <w:rPr>
          <w:rFonts w:hint="eastAsia" w:ascii="仿宋_GB2312" w:eastAsia="仿宋_GB2312"/>
          <w:b/>
          <w:color w:val="auto"/>
          <w:sz w:val="32"/>
          <w:szCs w:val="32"/>
        </w:rPr>
        <w:t>内容</w:t>
      </w:r>
    </w:p>
    <w:p>
      <w:pPr>
        <w:tabs>
          <w:tab w:val="left" w:pos="5430"/>
        </w:tabs>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第十条  行政执法事后环节应当</w:t>
      </w:r>
      <w:r>
        <w:rPr>
          <w:rFonts w:hint="eastAsia" w:ascii="仿宋_GB2312" w:eastAsia="仿宋_GB2312"/>
          <w:color w:val="auto"/>
          <w:sz w:val="32"/>
          <w:szCs w:val="32"/>
          <w:lang w:eastAsia="zh-CN"/>
        </w:rPr>
        <w:t>公示</w:t>
      </w:r>
      <w:r>
        <w:rPr>
          <w:rFonts w:hint="eastAsia" w:ascii="仿宋_GB2312" w:eastAsia="仿宋_GB2312"/>
          <w:color w:val="auto"/>
          <w:sz w:val="32"/>
          <w:szCs w:val="32"/>
        </w:rPr>
        <w:t>下列信息:</w:t>
      </w:r>
      <w:r>
        <w:rPr>
          <w:rFonts w:hint="eastAsia" w:ascii="仿宋_GB2312" w:eastAsia="仿宋_GB2312"/>
          <w:color w:val="auto"/>
          <w:sz w:val="32"/>
          <w:szCs w:val="32"/>
        </w:rPr>
        <w:tab/>
      </w:r>
    </w:p>
    <w:p>
      <w:pPr>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rPr>
        <w:t>（</w:t>
      </w:r>
      <w:r>
        <w:rPr>
          <w:rFonts w:hint="eastAsia" w:ascii="仿宋_GB2312" w:eastAsia="仿宋_GB2312"/>
          <w:color w:val="auto"/>
          <w:sz w:val="32"/>
          <w:szCs w:val="32"/>
          <w:lang w:eastAsia="zh-CN"/>
        </w:rPr>
        <w:t>一</w:t>
      </w:r>
      <w:r>
        <w:rPr>
          <w:rFonts w:hint="eastAsia" w:ascii="仿宋_GB2312" w:eastAsia="仿宋_GB2312"/>
          <w:color w:val="auto"/>
          <w:sz w:val="32"/>
          <w:szCs w:val="32"/>
        </w:rPr>
        <w:t>）行政许可(结果)。被许可单位名称、注册地址、经济类型、许可范围、有效期、发证机关、发证日期等</w:t>
      </w:r>
      <w:r>
        <w:rPr>
          <w:rFonts w:hint="eastAsia" w:ascii="仿宋_GB2312" w:eastAsia="仿宋_GB2312"/>
          <w:color w:val="auto"/>
          <w:sz w:val="32"/>
          <w:szCs w:val="32"/>
          <w:lang w:eastAsia="zh-CN"/>
        </w:rPr>
        <w:t>。</w:t>
      </w:r>
    </w:p>
    <w:p>
      <w:pPr>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rPr>
        <w:t>（</w:t>
      </w:r>
      <w:r>
        <w:rPr>
          <w:rFonts w:hint="eastAsia" w:ascii="仿宋_GB2312" w:eastAsia="仿宋_GB2312"/>
          <w:color w:val="auto"/>
          <w:sz w:val="32"/>
          <w:szCs w:val="32"/>
          <w:lang w:eastAsia="zh-CN"/>
        </w:rPr>
        <w:t>二</w:t>
      </w:r>
      <w:r>
        <w:rPr>
          <w:rFonts w:hint="eastAsia" w:ascii="仿宋_GB2312" w:eastAsia="仿宋_GB2312"/>
          <w:color w:val="auto"/>
          <w:sz w:val="32"/>
          <w:szCs w:val="32"/>
        </w:rPr>
        <w:t>）行政处罚(结果)。行政处罚相对人、违法事实、处罚依据、处罚结果、处罚时间以及行政处罚决定书编号等</w:t>
      </w:r>
      <w:r>
        <w:rPr>
          <w:rFonts w:hint="eastAsia" w:ascii="仿宋_GB2312" w:eastAsia="仿宋_GB2312"/>
          <w:color w:val="auto"/>
          <w:sz w:val="32"/>
          <w:szCs w:val="32"/>
          <w:lang w:eastAsia="zh-CN"/>
        </w:rPr>
        <w:t>。</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第十一条  行政执法信息</w:t>
      </w:r>
      <w:r>
        <w:rPr>
          <w:rFonts w:hint="eastAsia" w:ascii="仿宋_GB2312" w:eastAsia="仿宋_GB2312"/>
          <w:color w:val="auto"/>
          <w:sz w:val="32"/>
          <w:szCs w:val="32"/>
          <w:lang w:eastAsia="zh-CN"/>
        </w:rPr>
        <w:t>公示</w:t>
      </w:r>
      <w:r>
        <w:rPr>
          <w:rFonts w:hint="eastAsia" w:ascii="仿宋_GB2312" w:eastAsia="仿宋_GB2312"/>
          <w:color w:val="auto"/>
          <w:sz w:val="32"/>
          <w:szCs w:val="32"/>
        </w:rPr>
        <w:t>工作，应当严格执行《保守国家秘密法》以及其他法律、法规和国家有关规定。</w:t>
      </w:r>
    </w:p>
    <w:p>
      <w:pPr>
        <w:pStyle w:val="4"/>
        <w:spacing w:before="0" w:beforeAutospacing="0" w:after="0" w:afterAutospacing="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对行政执法信息不能确定是否可以</w:t>
      </w:r>
      <w:r>
        <w:rPr>
          <w:rFonts w:hint="eastAsia" w:ascii="仿宋_GB2312" w:eastAsia="仿宋_GB2312"/>
          <w:color w:val="auto"/>
          <w:sz w:val="32"/>
          <w:szCs w:val="32"/>
          <w:lang w:eastAsia="zh-CN"/>
        </w:rPr>
        <w:t>公示</w:t>
      </w:r>
      <w:r>
        <w:rPr>
          <w:rFonts w:hint="eastAsia" w:ascii="仿宋_GB2312" w:eastAsia="仿宋_GB2312"/>
          <w:color w:val="auto"/>
          <w:sz w:val="32"/>
          <w:szCs w:val="32"/>
        </w:rPr>
        <w:t>时，应当依照法律、法规和国家有关规定报有关主管部门或者同级保密工作部门确定。</w:t>
      </w:r>
    </w:p>
    <w:p>
      <w:pPr>
        <w:pStyle w:val="4"/>
        <w:spacing w:before="0" w:beforeAutospacing="0" w:after="0" w:afterAutospacing="0"/>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不得</w:t>
      </w:r>
      <w:r>
        <w:rPr>
          <w:rFonts w:hint="eastAsia" w:ascii="仿宋_GB2312" w:eastAsia="仿宋_GB2312"/>
          <w:color w:val="auto"/>
          <w:sz w:val="32"/>
          <w:szCs w:val="32"/>
          <w:lang w:eastAsia="zh-CN"/>
        </w:rPr>
        <w:t>公示</w:t>
      </w:r>
      <w:r>
        <w:rPr>
          <w:rFonts w:hint="eastAsia" w:ascii="仿宋_GB2312" w:eastAsia="仿宋_GB2312"/>
          <w:color w:val="auto"/>
          <w:sz w:val="32"/>
          <w:szCs w:val="32"/>
        </w:rPr>
        <w:t>涉及国家秘密、商业秘密、个人隐私的行政执法的信息。但是，经权利人同意</w:t>
      </w:r>
      <w:r>
        <w:rPr>
          <w:rFonts w:hint="eastAsia" w:ascii="仿宋_GB2312" w:eastAsia="仿宋_GB2312"/>
          <w:color w:val="auto"/>
          <w:sz w:val="32"/>
          <w:szCs w:val="32"/>
          <w:lang w:eastAsia="zh-CN"/>
        </w:rPr>
        <w:t>公示</w:t>
      </w:r>
      <w:r>
        <w:rPr>
          <w:rFonts w:hint="eastAsia" w:ascii="仿宋_GB2312" w:eastAsia="仿宋_GB2312"/>
          <w:color w:val="auto"/>
          <w:sz w:val="32"/>
          <w:szCs w:val="32"/>
        </w:rPr>
        <w:t>或者</w:t>
      </w:r>
      <w:r>
        <w:rPr>
          <w:rFonts w:hint="eastAsia" w:ascii="仿宋_GB2312" w:eastAsia="仿宋_GB2312"/>
          <w:color w:val="auto"/>
          <w:sz w:val="32"/>
          <w:szCs w:val="32"/>
          <w:lang w:eastAsia="zh-CN"/>
        </w:rPr>
        <w:t>县人社局</w:t>
      </w:r>
      <w:r>
        <w:rPr>
          <w:rFonts w:hint="eastAsia" w:ascii="仿宋_GB2312" w:eastAsia="仿宋_GB2312"/>
          <w:color w:val="auto"/>
          <w:sz w:val="32"/>
          <w:szCs w:val="32"/>
        </w:rPr>
        <w:t>认为不</w:t>
      </w:r>
      <w:r>
        <w:rPr>
          <w:rFonts w:hint="eastAsia" w:ascii="仿宋_GB2312" w:eastAsia="仿宋_GB2312"/>
          <w:color w:val="auto"/>
          <w:sz w:val="32"/>
          <w:szCs w:val="32"/>
          <w:lang w:eastAsia="zh-CN"/>
        </w:rPr>
        <w:t>公示</w:t>
      </w:r>
      <w:r>
        <w:rPr>
          <w:rFonts w:hint="eastAsia" w:ascii="仿宋_GB2312" w:eastAsia="仿宋_GB2312"/>
          <w:color w:val="auto"/>
          <w:sz w:val="32"/>
          <w:szCs w:val="32"/>
        </w:rPr>
        <w:t>可能对公共利益造成重大影响的涉及商业秘密、个人隐私的行政执法的信息，可以予以</w:t>
      </w:r>
      <w:r>
        <w:rPr>
          <w:rFonts w:hint="eastAsia" w:ascii="仿宋_GB2312" w:eastAsia="仿宋_GB2312"/>
          <w:color w:val="auto"/>
          <w:sz w:val="32"/>
          <w:szCs w:val="32"/>
          <w:lang w:eastAsia="zh-CN"/>
        </w:rPr>
        <w:t>公示</w:t>
      </w:r>
      <w:r>
        <w:rPr>
          <w:rFonts w:hint="eastAsia" w:ascii="仿宋_GB2312" w:eastAsia="仿宋_GB2312"/>
          <w:color w:val="auto"/>
          <w:sz w:val="32"/>
          <w:szCs w:val="32"/>
        </w:rPr>
        <w:t>。</w:t>
      </w:r>
    </w:p>
    <w:p>
      <w:pPr>
        <w:rPr>
          <w:rFonts w:hint="eastAsia" w:ascii="仿宋_GB2312" w:eastAsia="仿宋_GB2312"/>
          <w:color w:val="auto"/>
          <w:sz w:val="32"/>
          <w:szCs w:val="32"/>
        </w:rPr>
      </w:pPr>
    </w:p>
    <w:p>
      <w:pPr>
        <w:jc w:val="center"/>
        <w:rPr>
          <w:rFonts w:ascii="黑体" w:hAnsi="黑体" w:eastAsia="黑体"/>
          <w:b/>
          <w:color w:val="auto"/>
          <w:sz w:val="32"/>
          <w:szCs w:val="32"/>
        </w:rPr>
      </w:pPr>
      <w:r>
        <w:rPr>
          <w:rFonts w:hint="eastAsia" w:ascii="黑体" w:hAnsi="黑体" w:eastAsia="黑体"/>
          <w:color w:val="auto"/>
          <w:sz w:val="32"/>
          <w:szCs w:val="32"/>
        </w:rPr>
        <w:t xml:space="preserve">第三章 </w:t>
      </w:r>
      <w:r>
        <w:rPr>
          <w:rFonts w:hint="eastAsia" w:ascii="黑体" w:hAnsi="黑体" w:eastAsia="黑体"/>
          <w:color w:val="auto"/>
          <w:sz w:val="32"/>
          <w:szCs w:val="32"/>
          <w:lang w:eastAsia="zh-CN"/>
        </w:rPr>
        <w:t>公示</w:t>
      </w:r>
      <w:r>
        <w:rPr>
          <w:rFonts w:hint="eastAsia" w:ascii="黑体" w:hAnsi="黑体" w:eastAsia="黑体"/>
          <w:color w:val="auto"/>
          <w:sz w:val="32"/>
          <w:szCs w:val="32"/>
        </w:rPr>
        <w:t>方式</w:t>
      </w:r>
    </w:p>
    <w:p>
      <w:pPr>
        <w:pStyle w:val="4"/>
        <w:spacing w:before="0" w:beforeAutospacing="0" w:after="0" w:afterAutospacing="0"/>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第十二条  行政执法基本信息的</w:t>
      </w:r>
      <w:r>
        <w:rPr>
          <w:rFonts w:hint="eastAsia" w:ascii="仿宋_GB2312" w:eastAsia="仿宋_GB2312"/>
          <w:color w:val="auto"/>
          <w:sz w:val="32"/>
          <w:szCs w:val="32"/>
          <w:lang w:eastAsia="zh-CN"/>
        </w:rPr>
        <w:t>公示</w:t>
      </w:r>
      <w:r>
        <w:rPr>
          <w:rFonts w:hint="eastAsia" w:ascii="仿宋_GB2312" w:eastAsia="仿宋_GB2312"/>
          <w:color w:val="auto"/>
          <w:sz w:val="32"/>
          <w:szCs w:val="32"/>
        </w:rPr>
        <w:t>主要是以网络平台为载体，以政府文件、新闻媒体、办公场所等为补充。法律法规规章另有规定的，从其规定。</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（一）网络平台。以政府（部门）网站、行政执法信息公示平台、政务大厅信息公示平台为主要载体。</w:t>
      </w:r>
    </w:p>
    <w:p>
      <w:pPr>
        <w:pStyle w:val="4"/>
        <w:spacing w:before="0" w:beforeAutospacing="0" w:after="0" w:afterAutospacing="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（二）文件主要包括公报、信息简报、法规文件汇编等。</w:t>
      </w:r>
    </w:p>
    <w:p>
      <w:pPr>
        <w:pStyle w:val="4"/>
        <w:spacing w:before="0" w:beforeAutospacing="0" w:after="0" w:afterAutospacing="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（三）新闻媒体主要包括新闻发布会、听证会、座谈会、报刊、广播、电视等。</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（四）办公场所。办事大厅、服务窗口、信息</w:t>
      </w:r>
      <w:r>
        <w:rPr>
          <w:rFonts w:hint="eastAsia" w:ascii="仿宋_GB2312" w:eastAsia="仿宋_GB2312"/>
          <w:color w:val="auto"/>
          <w:sz w:val="32"/>
          <w:szCs w:val="32"/>
          <w:lang w:eastAsia="zh-CN"/>
        </w:rPr>
        <w:t>公示</w:t>
      </w:r>
      <w:r>
        <w:rPr>
          <w:rFonts w:hint="eastAsia" w:ascii="仿宋_GB2312" w:eastAsia="仿宋_GB2312"/>
          <w:color w:val="auto"/>
          <w:sz w:val="32"/>
          <w:szCs w:val="32"/>
        </w:rPr>
        <w:t>栏、明白纸、公共查阅室、咨询台等。</w:t>
      </w:r>
    </w:p>
    <w:p>
      <w:pPr>
        <w:pStyle w:val="4"/>
        <w:spacing w:before="0" w:beforeAutospacing="0" w:after="0" w:afterAutospacing="0"/>
        <w:ind w:firstLine="640" w:firstLineChars="200"/>
        <w:rPr>
          <w:rFonts w:hint="eastAsia" w:ascii="仿宋_GB2312" w:eastAsia="仿宋_GB2312"/>
          <w:color w:val="auto"/>
          <w:sz w:val="32"/>
          <w:szCs w:val="32"/>
        </w:rPr>
      </w:pPr>
      <w:r>
        <w:rPr>
          <w:rStyle w:val="7"/>
          <w:rFonts w:hint="eastAsia" w:ascii="仿宋_GB2312" w:eastAsia="仿宋_GB2312"/>
          <w:b w:val="0"/>
          <w:color w:val="auto"/>
          <w:sz w:val="32"/>
          <w:szCs w:val="32"/>
        </w:rPr>
        <w:t>第十三条</w:t>
      </w:r>
      <w:r>
        <w:rPr>
          <w:rFonts w:hint="eastAsia" w:ascii="仿宋_GB2312" w:eastAsia="仿宋_GB2312"/>
          <w:color w:val="auto"/>
          <w:sz w:val="32"/>
          <w:szCs w:val="32"/>
        </w:rPr>
        <w:t>　属于主动</w:t>
      </w:r>
      <w:r>
        <w:rPr>
          <w:rFonts w:hint="eastAsia" w:ascii="仿宋_GB2312" w:eastAsia="仿宋_GB2312"/>
          <w:color w:val="auto"/>
          <w:sz w:val="32"/>
          <w:szCs w:val="32"/>
          <w:lang w:eastAsia="zh-CN"/>
        </w:rPr>
        <w:t>公示</w:t>
      </w:r>
      <w:r>
        <w:rPr>
          <w:rFonts w:hint="eastAsia" w:ascii="仿宋_GB2312" w:eastAsia="仿宋_GB2312"/>
          <w:color w:val="auto"/>
          <w:sz w:val="32"/>
          <w:szCs w:val="32"/>
        </w:rPr>
        <w:t>范围的行政执法信息，应当自该行政执法信息形成或者变更之日起20个工作日内予以</w:t>
      </w:r>
      <w:r>
        <w:rPr>
          <w:rFonts w:hint="eastAsia" w:ascii="仿宋_GB2312" w:eastAsia="仿宋_GB2312"/>
          <w:color w:val="auto"/>
          <w:sz w:val="32"/>
          <w:szCs w:val="32"/>
          <w:lang w:eastAsia="zh-CN"/>
        </w:rPr>
        <w:t>公示</w:t>
      </w:r>
      <w:r>
        <w:rPr>
          <w:rFonts w:hint="eastAsia" w:ascii="仿宋_GB2312" w:eastAsia="仿宋_GB2312"/>
          <w:color w:val="auto"/>
          <w:sz w:val="32"/>
          <w:szCs w:val="32"/>
        </w:rPr>
        <w:t>。行政许可、行政处罚的执法决定信息要在执法决定作出之日起</w:t>
      </w:r>
      <w:r>
        <w:rPr>
          <w:rFonts w:hint="eastAsia" w:ascii="仿宋_GB2312" w:hAnsi="Times New Roman" w:eastAsia="仿宋_GB2312" w:cs="Times New Roman"/>
          <w:color w:val="auto"/>
          <w:sz w:val="32"/>
          <w:szCs w:val="32"/>
        </w:rPr>
        <w:t>7</w:t>
      </w:r>
      <w:r>
        <w:rPr>
          <w:rFonts w:hint="eastAsia" w:ascii="仿宋_GB2312" w:eastAsia="仿宋_GB2312"/>
          <w:color w:val="auto"/>
          <w:sz w:val="32"/>
          <w:szCs w:val="32"/>
        </w:rPr>
        <w:t>个工作日内</w:t>
      </w:r>
      <w:r>
        <w:rPr>
          <w:rFonts w:hint="eastAsia" w:ascii="仿宋_GB2312" w:eastAsia="仿宋_GB2312"/>
          <w:color w:val="auto"/>
          <w:sz w:val="32"/>
          <w:szCs w:val="32"/>
          <w:lang w:eastAsia="zh-CN"/>
        </w:rPr>
        <w:t>公示</w:t>
      </w:r>
      <w:r>
        <w:rPr>
          <w:rFonts w:hint="eastAsia" w:ascii="仿宋_GB2312" w:eastAsia="仿宋_GB2312"/>
          <w:color w:val="auto"/>
          <w:sz w:val="32"/>
          <w:szCs w:val="32"/>
        </w:rPr>
        <w:t>。法律、法规对行政执法信息</w:t>
      </w:r>
      <w:r>
        <w:rPr>
          <w:rFonts w:hint="eastAsia" w:ascii="仿宋_GB2312" w:eastAsia="仿宋_GB2312"/>
          <w:color w:val="auto"/>
          <w:sz w:val="32"/>
          <w:szCs w:val="32"/>
          <w:lang w:eastAsia="zh-CN"/>
        </w:rPr>
        <w:t>公示</w:t>
      </w:r>
      <w:r>
        <w:rPr>
          <w:rFonts w:hint="eastAsia" w:ascii="仿宋_GB2312" w:eastAsia="仿宋_GB2312"/>
          <w:color w:val="auto"/>
          <w:sz w:val="32"/>
          <w:szCs w:val="32"/>
        </w:rPr>
        <w:t>的期限另有规定的，从其规定。</w:t>
      </w:r>
    </w:p>
    <w:p>
      <w:pPr>
        <w:pStyle w:val="8"/>
        <w:spacing w:before="0" w:beforeAutospacing="0" w:after="0" w:afterAutospacing="0"/>
        <w:ind w:firstLine="697" w:firstLineChars="218"/>
        <w:rPr>
          <w:rFonts w:hint="eastAsia" w:ascii="仿宋_GB2312" w:eastAsia="仿宋_GB2312"/>
          <w:color w:val="auto"/>
          <w:sz w:val="32"/>
          <w:szCs w:val="32"/>
        </w:rPr>
      </w:pPr>
      <w:r>
        <w:rPr>
          <w:rStyle w:val="7"/>
          <w:rFonts w:hint="eastAsia" w:ascii="仿宋_GB2312" w:eastAsia="仿宋_GB2312"/>
          <w:b w:val="0"/>
          <w:color w:val="auto"/>
          <w:sz w:val="32"/>
          <w:szCs w:val="32"/>
        </w:rPr>
        <w:t>第十四条  应当加强</w:t>
      </w:r>
      <w:r>
        <w:rPr>
          <w:rFonts w:hint="eastAsia" w:ascii="仿宋_GB2312" w:eastAsia="仿宋_GB2312"/>
          <w:color w:val="auto"/>
          <w:sz w:val="32"/>
          <w:szCs w:val="32"/>
        </w:rPr>
        <w:t>行政执法信息化体系建设，实现执法信息网上录入、执法程序网上流转、执法活动网上监督、执法决定实时推送、执法信息统一公示、执法信息网上查询，实现对行政执法活动的即时性、过程性、系统性管理。</w:t>
      </w:r>
    </w:p>
    <w:p>
      <w:pPr>
        <w:ind w:firstLine="640" w:firstLineChars="200"/>
        <w:rPr>
          <w:rFonts w:hint="eastAsia" w:ascii="仿宋_GB2312" w:eastAsia="仿宋_GB2312"/>
          <w:color w:val="auto"/>
          <w:sz w:val="32"/>
          <w:szCs w:val="32"/>
        </w:rPr>
      </w:pPr>
    </w:p>
    <w:p>
      <w:pPr>
        <w:pStyle w:val="4"/>
        <w:spacing w:before="0" w:beforeAutospacing="0" w:after="0" w:afterAutospacing="0"/>
        <w:jc w:val="center"/>
        <w:rPr>
          <w:rFonts w:ascii="黑体" w:hAnsi="黑体" w:eastAsia="黑体"/>
          <w:color w:val="auto"/>
          <w:sz w:val="32"/>
          <w:szCs w:val="32"/>
        </w:rPr>
      </w:pPr>
      <w:r>
        <w:rPr>
          <w:rFonts w:hint="eastAsia" w:ascii="黑体" w:hAnsi="黑体" w:eastAsia="黑体"/>
          <w:color w:val="auto"/>
          <w:sz w:val="32"/>
          <w:szCs w:val="32"/>
        </w:rPr>
        <w:t>第</w:t>
      </w:r>
      <w:r>
        <w:rPr>
          <w:rFonts w:hint="eastAsia" w:ascii="黑体" w:hAnsi="黑体" w:eastAsia="黑体"/>
          <w:color w:val="auto"/>
          <w:sz w:val="32"/>
          <w:szCs w:val="32"/>
          <w:lang w:eastAsia="zh-CN"/>
        </w:rPr>
        <w:t>四</w:t>
      </w:r>
      <w:r>
        <w:rPr>
          <w:rFonts w:hint="eastAsia" w:ascii="黑体" w:hAnsi="黑体" w:eastAsia="黑体"/>
          <w:color w:val="auto"/>
          <w:sz w:val="32"/>
          <w:szCs w:val="32"/>
        </w:rPr>
        <w:t>章  附则</w:t>
      </w:r>
    </w:p>
    <w:p>
      <w:pPr>
        <w:rPr>
          <w:rFonts w:ascii="仿宋" w:hAnsi="仿宋" w:eastAsia="仿宋"/>
          <w:color w:val="auto"/>
          <w:sz w:val="32"/>
          <w:szCs w:val="32"/>
        </w:rPr>
      </w:pPr>
      <w:r>
        <w:rPr>
          <w:rFonts w:hint="eastAsia"/>
          <w:color w:val="auto"/>
        </w:rPr>
        <w:t>　  　</w:t>
      </w:r>
      <w:r>
        <w:rPr>
          <w:rFonts w:hint="eastAsia" w:ascii="仿宋" w:hAnsi="仿宋" w:eastAsia="仿宋"/>
          <w:color w:val="auto"/>
          <w:sz w:val="32"/>
          <w:szCs w:val="32"/>
        </w:rPr>
        <w:t>第十</w:t>
      </w:r>
      <w:r>
        <w:rPr>
          <w:rFonts w:hint="eastAsia" w:ascii="仿宋" w:hAnsi="仿宋" w:eastAsia="仿宋"/>
          <w:color w:val="auto"/>
          <w:sz w:val="32"/>
          <w:szCs w:val="32"/>
          <w:lang w:eastAsia="zh-CN"/>
        </w:rPr>
        <w:t>五</w:t>
      </w:r>
      <w:r>
        <w:rPr>
          <w:rFonts w:hint="eastAsia" w:ascii="仿宋" w:hAnsi="仿宋" w:eastAsia="仿宋"/>
          <w:color w:val="auto"/>
          <w:sz w:val="32"/>
          <w:szCs w:val="32"/>
        </w:rPr>
        <w:t>条  本制度自印发之日起施行。</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仿宋" w:hAnsi="仿宋" w:eastAsia="仿宋" w:cs="仿宋"/>
          <w:color w:val="auto"/>
          <w:sz w:val="32"/>
          <w:szCs w:val="32"/>
          <w:lang w:val="en-US" w:eastAsia="zh-CN"/>
        </w:rPr>
      </w:pPr>
    </w:p>
    <w:p>
      <w:pPr>
        <w:rPr>
          <w:rFonts w:hint="default" w:ascii="仿宋" w:hAnsi="仿宋" w:eastAsia="仿宋" w:cs="仿宋"/>
          <w:color w:val="auto"/>
          <w:sz w:val="32"/>
          <w:szCs w:val="32"/>
          <w:lang w:val="en-US" w:eastAsia="zh-CN"/>
        </w:rPr>
      </w:pPr>
      <w:r>
        <w:rPr>
          <w:rFonts w:hint="default" w:ascii="仿宋" w:hAnsi="仿宋" w:eastAsia="仿宋" w:cs="仿宋"/>
          <w:color w:val="auto"/>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lang w:eastAsia="zh-CN"/>
        </w:rPr>
        <w:t>伊通满族自治县人力资源和社会保障局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行政执法全过程记录制度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ascii="黑体" w:hAnsi="黑体" w:eastAsia="黑体"/>
          <w:color w:val="auto"/>
          <w:sz w:val="44"/>
          <w:szCs w:val="44"/>
        </w:rPr>
      </w:pPr>
      <w:r>
        <w:rPr>
          <w:rFonts w:hint="eastAsia" w:ascii="方正小标宋简体" w:hAnsi="方正小标宋简体" w:eastAsia="方正小标宋简体" w:cs="方正小标宋简体"/>
          <w:color w:val="auto"/>
          <w:sz w:val="44"/>
          <w:szCs w:val="44"/>
        </w:rPr>
        <w:t>（</w:t>
      </w:r>
      <w:r>
        <w:rPr>
          <w:rFonts w:hint="eastAsia" w:ascii="方正小标宋简体" w:hAnsi="方正小标宋简体" w:eastAsia="方正小标宋简体" w:cs="方正小标宋简体"/>
          <w:color w:val="auto"/>
          <w:sz w:val="44"/>
          <w:szCs w:val="44"/>
          <w:lang w:eastAsia="zh-CN"/>
        </w:rPr>
        <w:t>试</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lang w:eastAsia="zh-CN"/>
        </w:rPr>
        <w:t>行</w:t>
      </w:r>
      <w:r>
        <w:rPr>
          <w:rFonts w:hint="eastAsia" w:ascii="方正小标宋简体" w:hAnsi="方正小标宋简体" w:eastAsia="方正小标宋简体" w:cs="方正小标宋简体"/>
          <w:color w:val="auto"/>
          <w:sz w:val="44"/>
          <w:szCs w:val="44"/>
        </w:rPr>
        <w:t>）</w:t>
      </w:r>
    </w:p>
    <w:p>
      <w:pPr>
        <w:pStyle w:val="4"/>
        <w:shd w:val="clear" w:color="auto" w:fill="auto"/>
        <w:spacing w:beforeAutospacing="0" w:afterAutospacing="0" w:line="560" w:lineRule="atLeast"/>
        <w:rPr>
          <w:rFonts w:ascii="仿宋" w:hAnsi="仿宋" w:eastAsia="仿宋" w:cs="仿宋"/>
          <w:color w:val="auto"/>
          <w:sz w:val="44"/>
          <w:szCs w:val="44"/>
          <w:shd w:val="clear" w:color="auto" w:fill="FFFFFF"/>
        </w:rPr>
      </w:pPr>
    </w:p>
    <w:p>
      <w:pPr>
        <w:jc w:val="center"/>
        <w:rPr>
          <w:color w:val="auto"/>
          <w:sz w:val="32"/>
          <w:szCs w:val="32"/>
        </w:rPr>
      </w:pPr>
      <w:r>
        <w:rPr>
          <w:rFonts w:ascii="黑体" w:hAnsi="宋体" w:eastAsia="黑体" w:cs="黑体"/>
          <w:color w:val="auto"/>
          <w:sz w:val="32"/>
          <w:szCs w:val="32"/>
          <w:shd w:val="clear" w:color="auto" w:fill="FFFFFF"/>
        </w:rPr>
        <w:t>第一章  总  则</w:t>
      </w:r>
    </w:p>
    <w:p>
      <w:pPr>
        <w:pStyle w:val="4"/>
        <w:shd w:val="clear" w:color="auto" w:fill="auto"/>
        <w:spacing w:beforeAutospacing="0" w:afterAutospacing="0"/>
        <w:ind w:firstLine="646"/>
        <w:rPr>
          <w:rFonts w:hint="eastAsia" w:ascii="仿宋_GB2312" w:eastAsia="仿宋_GB2312"/>
          <w:color w:val="auto"/>
          <w:sz w:val="32"/>
          <w:szCs w:val="32"/>
        </w:rPr>
      </w:pPr>
      <w:r>
        <w:rPr>
          <w:rStyle w:val="7"/>
          <w:rFonts w:ascii="仿宋_GB2312" w:eastAsia="仿宋_GB2312" w:cs="仿宋_GB2312"/>
          <w:b w:val="0"/>
          <w:color w:val="auto"/>
          <w:sz w:val="32"/>
          <w:szCs w:val="32"/>
          <w:shd w:val="clear" w:color="auto" w:fill="FFFFFF"/>
        </w:rPr>
        <w:t>第一条</w:t>
      </w:r>
      <w:r>
        <w:rPr>
          <w:rStyle w:val="7"/>
          <w:rFonts w:hint="eastAsia" w:ascii="仿宋_GB2312" w:eastAsia="仿宋_GB2312" w:cs="仿宋_GB2312"/>
          <w:b w:val="0"/>
          <w:color w:val="auto"/>
          <w:sz w:val="32"/>
          <w:szCs w:val="32"/>
          <w:shd w:val="clear" w:color="auto" w:fill="FFFFFF"/>
          <w:lang w:val="en-US" w:eastAsia="zh-CN"/>
        </w:rPr>
        <w:t xml:space="preserve">  </w:t>
      </w:r>
      <w:r>
        <w:rPr>
          <w:rFonts w:ascii="仿宋_GB2312" w:eastAsia="仿宋_GB2312" w:cs="仿宋_GB2312"/>
          <w:color w:val="auto"/>
          <w:sz w:val="32"/>
          <w:szCs w:val="32"/>
          <w:shd w:val="clear" w:color="auto" w:fill="FFFFFF"/>
        </w:rPr>
        <w:t>为规范</w:t>
      </w:r>
      <w:r>
        <w:rPr>
          <w:rFonts w:hint="eastAsia" w:ascii="仿宋_GB2312" w:eastAsia="仿宋_GB2312" w:cs="仿宋_GB2312"/>
          <w:color w:val="auto"/>
          <w:sz w:val="32"/>
          <w:szCs w:val="32"/>
          <w:shd w:val="clear" w:color="auto" w:fill="FFFFFF"/>
          <w:lang w:eastAsia="zh-CN"/>
        </w:rPr>
        <w:t>伊通县人社局</w:t>
      </w:r>
      <w:r>
        <w:rPr>
          <w:rFonts w:hint="eastAsia" w:ascii="仿宋_GB2312" w:eastAsia="仿宋_GB2312"/>
          <w:color w:val="auto"/>
          <w:sz w:val="32"/>
          <w:szCs w:val="32"/>
        </w:rPr>
        <w:t>行政执法的启动、调查取证、审核决定、送达执行等全部过程记录行为，实现执法全过程留痕和可回溯管理，</w:t>
      </w:r>
      <w:r>
        <w:rPr>
          <w:rFonts w:ascii="仿宋_GB2312" w:eastAsia="仿宋_GB2312" w:cs="仿宋_GB2312"/>
          <w:color w:val="auto"/>
          <w:sz w:val="32"/>
          <w:szCs w:val="32"/>
          <w:shd w:val="clear" w:color="auto" w:fill="FFFFFF"/>
        </w:rPr>
        <w:t>保障公民、法人和其他社会组织合法权益，</w:t>
      </w:r>
      <w:r>
        <w:rPr>
          <w:rFonts w:hint="eastAsia" w:ascii="仿宋_GB2312" w:eastAsia="仿宋_GB2312" w:cs="仿宋_GB2312"/>
          <w:color w:val="auto"/>
          <w:sz w:val="32"/>
          <w:szCs w:val="32"/>
          <w:shd w:val="clear" w:color="auto" w:fill="FFFFFF"/>
        </w:rPr>
        <w:t>按照</w:t>
      </w:r>
      <w:r>
        <w:rPr>
          <w:rFonts w:hint="eastAsia" w:ascii="仿宋_GB2312" w:eastAsia="仿宋_GB2312" w:cs="仿宋_GB2312"/>
          <w:color w:val="auto"/>
          <w:sz w:val="32"/>
          <w:szCs w:val="32"/>
          <w:shd w:val="clear" w:color="auto" w:fill="FFFFFF"/>
          <w:lang w:eastAsia="zh-CN"/>
        </w:rPr>
        <w:t>省人社厅、市人社局和县政府</w:t>
      </w:r>
      <w:r>
        <w:rPr>
          <w:rFonts w:hint="eastAsia" w:ascii="仿宋_GB2312" w:eastAsia="仿宋_GB2312" w:cs="仿宋_GB2312"/>
          <w:color w:val="auto"/>
          <w:sz w:val="32"/>
          <w:szCs w:val="32"/>
          <w:shd w:val="clear" w:color="auto" w:fill="FFFFFF"/>
        </w:rPr>
        <w:t>的有关要求，</w:t>
      </w:r>
      <w:r>
        <w:rPr>
          <w:rFonts w:ascii="仿宋_GB2312" w:eastAsia="仿宋_GB2312" w:cs="仿宋_GB2312"/>
          <w:color w:val="auto"/>
          <w:sz w:val="32"/>
          <w:szCs w:val="32"/>
          <w:shd w:val="clear" w:color="auto" w:fill="FFFFFF"/>
        </w:rPr>
        <w:t>结合</w:t>
      </w:r>
      <w:r>
        <w:rPr>
          <w:rFonts w:hint="eastAsia" w:ascii="仿宋_GB2312" w:eastAsia="仿宋_GB2312" w:cs="仿宋_GB2312"/>
          <w:color w:val="auto"/>
          <w:sz w:val="32"/>
          <w:szCs w:val="32"/>
          <w:shd w:val="clear" w:color="auto" w:fill="FFFFFF"/>
          <w:lang w:eastAsia="zh-CN"/>
        </w:rPr>
        <w:t>伊通县</w:t>
      </w:r>
      <w:r>
        <w:rPr>
          <w:rFonts w:ascii="仿宋_GB2312" w:eastAsia="仿宋_GB2312" w:cs="仿宋_GB2312"/>
          <w:color w:val="auto"/>
          <w:sz w:val="32"/>
          <w:szCs w:val="32"/>
          <w:shd w:val="clear" w:color="auto" w:fill="FFFFFF"/>
        </w:rPr>
        <w:t>实际，制定本制度。</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第二条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lang w:eastAsia="zh-CN"/>
        </w:rPr>
        <w:t>县人社局</w:t>
      </w:r>
      <w:r>
        <w:rPr>
          <w:rFonts w:hint="eastAsia" w:ascii="仿宋_GB2312" w:eastAsia="仿宋_GB2312"/>
          <w:color w:val="auto"/>
          <w:sz w:val="32"/>
          <w:szCs w:val="32"/>
        </w:rPr>
        <w:t>依法实施监督检查、行政处罚、行政许可等行政执法全部过程记录行为，适用本制度。</w:t>
      </w:r>
    </w:p>
    <w:p>
      <w:pPr>
        <w:ind w:firstLine="627" w:firstLineChars="196"/>
        <w:rPr>
          <w:rFonts w:hint="eastAsia" w:ascii="仿宋_GB2312" w:eastAsia="仿宋_GB2312"/>
          <w:color w:val="auto"/>
          <w:sz w:val="32"/>
          <w:szCs w:val="32"/>
        </w:rPr>
      </w:pPr>
      <w:r>
        <w:rPr>
          <w:rFonts w:hint="eastAsia" w:ascii="仿宋_GB2312" w:eastAsia="仿宋_GB2312"/>
          <w:color w:val="auto"/>
          <w:sz w:val="32"/>
          <w:szCs w:val="32"/>
        </w:rPr>
        <w:t>第三条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行政执法全过程记录，是指行政执法机关通过文字记录、音像记录等方式，对行政执法过程中执法程序启动、调查取证、审查决定、送达执行、归档管理等法定程序和环节进行跟踪记录、实时留痕的活动。</w:t>
      </w:r>
    </w:p>
    <w:p>
      <w:pPr>
        <w:ind w:firstLine="627" w:firstLineChars="196"/>
        <w:rPr>
          <w:rFonts w:hint="eastAsia" w:ascii="仿宋_GB2312" w:eastAsia="仿宋_GB2312"/>
          <w:color w:val="auto"/>
          <w:sz w:val="32"/>
          <w:szCs w:val="32"/>
        </w:rPr>
      </w:pPr>
      <w:r>
        <w:rPr>
          <w:rFonts w:hint="eastAsia" w:ascii="仿宋_GB2312" w:eastAsia="仿宋_GB2312"/>
          <w:color w:val="auto"/>
          <w:sz w:val="32"/>
          <w:szCs w:val="32"/>
        </w:rPr>
        <w:t>文字记录</w:t>
      </w:r>
      <w:r>
        <w:rPr>
          <w:rFonts w:hint="eastAsia" w:ascii="仿宋_GB2312" w:eastAsia="仿宋_GB2312" w:cs="仿宋_GB2312"/>
          <w:color w:val="auto"/>
          <w:sz w:val="32"/>
          <w:szCs w:val="32"/>
          <w:shd w:val="clear" w:color="auto" w:fill="FFFFFF"/>
        </w:rPr>
        <w:t>是以纸质文件或电子文件形式对执法活动进行全过程记录的方式，</w:t>
      </w:r>
      <w:r>
        <w:rPr>
          <w:rFonts w:hint="eastAsia" w:ascii="仿宋_GB2312" w:eastAsia="仿宋_GB2312"/>
          <w:color w:val="auto"/>
          <w:sz w:val="32"/>
          <w:szCs w:val="32"/>
        </w:rPr>
        <w:t>包括</w:t>
      </w:r>
      <w:r>
        <w:rPr>
          <w:rFonts w:hint="eastAsia" w:ascii="仿宋_GB2312" w:eastAsia="仿宋_GB2312" w:cs="仿宋_GB2312"/>
          <w:color w:val="auto"/>
          <w:sz w:val="32"/>
          <w:szCs w:val="32"/>
          <w:shd w:val="clear" w:color="auto" w:fill="FFFFFF"/>
        </w:rPr>
        <w:t>听证报告、</w:t>
      </w:r>
      <w:r>
        <w:rPr>
          <w:rFonts w:hint="eastAsia" w:ascii="仿宋_GB2312" w:eastAsia="仿宋_GB2312"/>
          <w:color w:val="auto"/>
          <w:sz w:val="32"/>
          <w:szCs w:val="32"/>
        </w:rPr>
        <w:t>检测鉴定意见、专家论证报告、向当事人出具的执法文书等书面记录。</w:t>
      </w:r>
    </w:p>
    <w:p>
      <w:pPr>
        <w:pStyle w:val="4"/>
        <w:shd w:val="clear" w:color="auto" w:fill="auto"/>
        <w:spacing w:beforeAutospacing="0" w:afterAutospacing="0"/>
        <w:ind w:firstLine="646"/>
        <w:rPr>
          <w:rFonts w:hint="eastAsia" w:ascii="仿宋_GB2312" w:eastAsia="仿宋_GB2312"/>
          <w:color w:val="auto"/>
          <w:sz w:val="32"/>
          <w:szCs w:val="32"/>
        </w:rPr>
      </w:pPr>
      <w:r>
        <w:rPr>
          <w:rFonts w:hint="eastAsia" w:ascii="仿宋_GB2312" w:eastAsia="仿宋_GB2312"/>
          <w:color w:val="auto"/>
          <w:sz w:val="32"/>
          <w:szCs w:val="32"/>
        </w:rPr>
        <w:t>音像记录</w:t>
      </w:r>
      <w:r>
        <w:rPr>
          <w:rFonts w:hint="eastAsia" w:ascii="仿宋_GB2312" w:eastAsia="仿宋_GB2312"/>
          <w:color w:val="auto"/>
          <w:sz w:val="32"/>
          <w:szCs w:val="32"/>
          <w:shd w:val="clear" w:color="auto" w:fill="FFFFFF"/>
        </w:rPr>
        <w:t>是通过照相机、录音机、摄像机、执法记录仪、视频监控等记录设备，实时对执法过程进行记录的方式，</w:t>
      </w:r>
      <w:r>
        <w:rPr>
          <w:rFonts w:hint="eastAsia" w:ascii="仿宋_GB2312" w:eastAsia="仿宋_GB2312"/>
          <w:color w:val="auto"/>
          <w:sz w:val="32"/>
          <w:szCs w:val="32"/>
        </w:rPr>
        <w:t>包括照片、录音、录像、视频监控等电子记录。</w:t>
      </w:r>
    </w:p>
    <w:p>
      <w:pPr>
        <w:ind w:firstLine="640" w:firstLineChars="200"/>
        <w:rPr>
          <w:rFonts w:hint="eastAsia" w:ascii="仿宋_GB2312" w:eastAsia="仿宋_GB2312"/>
          <w:color w:val="auto"/>
          <w:sz w:val="32"/>
          <w:szCs w:val="32"/>
        </w:rPr>
      </w:pPr>
      <w:r>
        <w:rPr>
          <w:rStyle w:val="7"/>
          <w:rFonts w:ascii="仿宋_GB2312" w:eastAsia="仿宋_GB2312" w:cs="仿宋_GB2312"/>
          <w:b w:val="0"/>
          <w:color w:val="auto"/>
          <w:sz w:val="32"/>
          <w:szCs w:val="32"/>
          <w:shd w:val="clear" w:color="auto" w:fill="FFFFFF"/>
        </w:rPr>
        <w:t>第四条</w:t>
      </w:r>
      <w:r>
        <w:rPr>
          <w:rStyle w:val="7"/>
          <w:rFonts w:hint="eastAsia" w:ascii="仿宋_GB2312" w:eastAsia="仿宋_GB2312" w:cs="仿宋_GB2312"/>
          <w:b w:val="0"/>
          <w:color w:val="auto"/>
          <w:sz w:val="32"/>
          <w:szCs w:val="32"/>
          <w:shd w:val="clear" w:color="auto" w:fill="FFFFFF"/>
          <w:lang w:val="en-US" w:eastAsia="zh-CN"/>
        </w:rPr>
        <w:t xml:space="preserve">  </w:t>
      </w:r>
      <w:r>
        <w:rPr>
          <w:rFonts w:ascii="仿宋_GB2312" w:eastAsia="仿宋_GB2312" w:cs="仿宋_GB2312"/>
          <w:color w:val="auto"/>
          <w:sz w:val="32"/>
          <w:szCs w:val="32"/>
          <w:shd w:val="clear" w:color="auto" w:fill="FFFFFF"/>
        </w:rPr>
        <w:t>行政执法全过程记录</w:t>
      </w:r>
      <w:r>
        <w:rPr>
          <w:rFonts w:hint="eastAsia" w:ascii="仿宋_GB2312" w:eastAsia="仿宋_GB2312" w:cs="仿宋_GB2312"/>
          <w:color w:val="auto"/>
          <w:sz w:val="32"/>
          <w:szCs w:val="32"/>
          <w:shd w:val="clear" w:color="auto" w:fill="FFFFFF"/>
        </w:rPr>
        <w:t>应</w:t>
      </w:r>
      <w:r>
        <w:rPr>
          <w:rFonts w:hint="eastAsia" w:ascii="仿宋_GB2312" w:eastAsia="仿宋_GB2312"/>
          <w:color w:val="auto"/>
          <w:sz w:val="32"/>
          <w:szCs w:val="32"/>
        </w:rPr>
        <w:t>当</w:t>
      </w:r>
      <w:r>
        <w:rPr>
          <w:rFonts w:ascii="仿宋_GB2312" w:eastAsia="仿宋_GB2312" w:cs="仿宋_GB2312"/>
          <w:color w:val="auto"/>
          <w:sz w:val="32"/>
          <w:szCs w:val="32"/>
          <w:shd w:val="clear" w:color="auto" w:fill="FFFFFF"/>
        </w:rPr>
        <w:t>坚持</w:t>
      </w:r>
      <w:r>
        <w:rPr>
          <w:rFonts w:hint="eastAsia" w:ascii="仿宋_GB2312" w:eastAsia="仿宋_GB2312"/>
          <w:color w:val="auto"/>
          <w:sz w:val="32"/>
          <w:szCs w:val="32"/>
        </w:rPr>
        <w:t>合法规范、客观全面、及时准确的原则。行政执法人员应根据行政执法行为的性质、种类、现场、环节等不同情况，采取合法、适当、有效的方式对执法全过程进行记录。</w:t>
      </w:r>
    </w:p>
    <w:p>
      <w:pPr>
        <w:ind w:firstLine="640" w:firstLineChars="200"/>
        <w:rPr>
          <w:rStyle w:val="7"/>
          <w:rFonts w:hint="eastAsia" w:ascii="仿宋_GB2312" w:eastAsia="仿宋_GB2312" w:cs="仿宋_GB2312"/>
          <w:b w:val="0"/>
          <w:color w:val="auto"/>
          <w:sz w:val="32"/>
          <w:szCs w:val="32"/>
          <w:shd w:val="clear" w:color="auto" w:fill="FFFFFF"/>
        </w:rPr>
      </w:pPr>
      <w:r>
        <w:rPr>
          <w:rFonts w:hint="eastAsia" w:ascii="仿宋_GB2312" w:eastAsia="仿宋_GB2312"/>
          <w:color w:val="auto"/>
          <w:sz w:val="32"/>
          <w:szCs w:val="32"/>
        </w:rPr>
        <w:t>在易燃、易爆等场所进行执法音像记录活动时，必须严格执行法律、行政法规、规章、国家标准和行业标准规定，禁止违规行为发生。</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第五条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应当加强行政执法信息化建设，根据行政执法工作需要配备相应的文字音像记录设备，对行政执法全过程进行文字、音像记录，提高行政执法效率和规范化水平。</w:t>
      </w:r>
    </w:p>
    <w:p>
      <w:pPr>
        <w:pStyle w:val="4"/>
        <w:shd w:val="clear" w:color="auto" w:fill="auto"/>
        <w:spacing w:beforeAutospacing="0" w:afterAutospacing="0" w:line="280" w:lineRule="exact"/>
        <w:jc w:val="both"/>
        <w:rPr>
          <w:rFonts w:hint="eastAsia" w:ascii="微软雅黑" w:hAnsi="微软雅黑" w:eastAsia="微软雅黑" w:cs="微软雅黑"/>
          <w:color w:val="auto"/>
          <w:sz w:val="32"/>
          <w:szCs w:val="32"/>
          <w:shd w:val="clear" w:color="auto" w:fill="FFFFFF"/>
        </w:rPr>
      </w:pPr>
    </w:p>
    <w:p>
      <w:pPr>
        <w:jc w:val="center"/>
        <w:rPr>
          <w:rFonts w:hint="eastAsia" w:ascii="黑体" w:hAnsi="黑体" w:eastAsia="黑体"/>
          <w:color w:val="auto"/>
          <w:sz w:val="32"/>
          <w:szCs w:val="32"/>
        </w:rPr>
      </w:pPr>
      <w:r>
        <w:rPr>
          <w:rFonts w:hint="eastAsia" w:ascii="黑体" w:hAnsi="黑体" w:eastAsia="黑体"/>
          <w:color w:val="auto"/>
          <w:sz w:val="32"/>
          <w:szCs w:val="32"/>
        </w:rPr>
        <w:t>第二章　执法启动的记录</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第六条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lang w:eastAsia="zh-CN"/>
        </w:rPr>
        <w:t>县人社局</w:t>
      </w:r>
      <w:r>
        <w:rPr>
          <w:rFonts w:hint="eastAsia" w:ascii="仿宋_GB2312" w:eastAsia="仿宋_GB2312"/>
          <w:color w:val="auto"/>
          <w:sz w:val="32"/>
          <w:szCs w:val="32"/>
        </w:rPr>
        <w:t>依公民、法人或者其他组织申请启动执法程序的，应当对书面申请、口头申请、受理或者不予受理、当场更正、补正更正材料等内容予以书面记录。</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第七条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依职权启动执法程序的，应当对启动原因、案件来源、当事人基本情况、基本案情、承办人意见、承办机构意见、</w:t>
      </w:r>
      <w:r>
        <w:rPr>
          <w:rFonts w:hint="eastAsia" w:ascii="仿宋_GB2312" w:eastAsia="仿宋_GB2312"/>
          <w:color w:val="auto"/>
          <w:sz w:val="32"/>
          <w:szCs w:val="32"/>
          <w:lang w:eastAsia="zh-CN"/>
        </w:rPr>
        <w:t>分管局长</w:t>
      </w:r>
      <w:r>
        <w:rPr>
          <w:rFonts w:hint="eastAsia" w:ascii="仿宋_GB2312" w:eastAsia="仿宋_GB2312"/>
          <w:color w:val="auto"/>
          <w:sz w:val="32"/>
          <w:szCs w:val="32"/>
        </w:rPr>
        <w:t>意见、时间等内容予以书面记录。</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第八条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接到公民、法人或者其他组织投诉、举报启动执法程序的，应当书面记录投诉、举报人基本情况，投诉、举报的内容，记录人情况，投诉、举报处理情况等内容。</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对实名投诉、举报经审查不启动执法程序的，应当对告知投诉人、举报人及其他相关情况予以书面记录。</w:t>
      </w:r>
    </w:p>
    <w:p>
      <w:pPr>
        <w:rPr>
          <w:rFonts w:hint="eastAsia" w:ascii="仿宋_GB2312" w:eastAsia="仿宋_GB2312"/>
          <w:color w:val="auto"/>
          <w:sz w:val="32"/>
          <w:szCs w:val="32"/>
        </w:rPr>
      </w:pPr>
    </w:p>
    <w:p>
      <w:pPr>
        <w:jc w:val="center"/>
        <w:rPr>
          <w:rFonts w:hint="eastAsia" w:ascii="黑体" w:hAnsi="黑体" w:eastAsia="黑体"/>
          <w:color w:val="auto"/>
          <w:sz w:val="32"/>
          <w:szCs w:val="32"/>
        </w:rPr>
      </w:pPr>
      <w:r>
        <w:rPr>
          <w:rFonts w:hint="eastAsia" w:ascii="黑体" w:hAnsi="黑体" w:eastAsia="黑体"/>
          <w:color w:val="auto"/>
          <w:sz w:val="32"/>
          <w:szCs w:val="32"/>
        </w:rPr>
        <w:t>第三章　调查和取证的记录</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第九条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在调查、取证过程中应当对调查、取证、现场询问情况进行书面记录，重点记录下列内容，并制作相应的执法文书：</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（一）询问当事人情况；</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（二）询问证人情况；</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（三）向有关单位和个人调取书证、物证情况；</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（四）现场检查（勘验）情况；</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（五）抽样取证情况；</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（六）先行登记保存证据情况；</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（七）委托法定机构进行检验、检测、鉴定和专家评审情况；</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（八）其他调查取证活动应当记录的内容。</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第十条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依法实施查封或者扣押设施、设备、器材、危险物品、作业场所等行政强制措施的，应当制作执法文书予以书面记录，并推行全程音像记录，不得或者不宜采用音像记录的除外。</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第十一条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采用音像方式对执法现场进行记录时，应当重点记录下列内容：</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（一）执法现场的环境；</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（二）当事人、证人、第三人等现场有关人员的体貌特征和言行举止；</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（三）重要涉案物品等相关证据及其主要特征；</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（四）执法人员对作业场所、设施、设备、器材、危险物品等采取措施的情况；</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（五）执法人员现场送达执法文书的情况；</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（六）其他应当记录的内容。</w:t>
      </w:r>
    </w:p>
    <w:p>
      <w:pPr>
        <w:rPr>
          <w:rFonts w:hint="eastAsia" w:ascii="仿宋_GB2312" w:eastAsia="仿宋_GB2312"/>
          <w:color w:val="auto"/>
          <w:sz w:val="32"/>
          <w:szCs w:val="32"/>
        </w:rPr>
      </w:pPr>
    </w:p>
    <w:p>
      <w:pPr>
        <w:jc w:val="center"/>
        <w:rPr>
          <w:rFonts w:hint="eastAsia" w:ascii="黑体" w:hAnsi="黑体" w:eastAsia="黑体"/>
          <w:color w:val="auto"/>
          <w:sz w:val="32"/>
          <w:szCs w:val="32"/>
        </w:rPr>
      </w:pPr>
      <w:r>
        <w:rPr>
          <w:rFonts w:hint="eastAsia" w:ascii="黑体" w:hAnsi="黑体" w:eastAsia="黑体"/>
          <w:color w:val="auto"/>
          <w:sz w:val="32"/>
          <w:szCs w:val="32"/>
        </w:rPr>
        <w:t>第四章　审查与决定的记录</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第十二条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作出执法决定前，应当对执法案件审理情况、审核情况及批准情况进行书面记录。</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第十三条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依法履行告知当事人陈述、申辩义务的，告知文书中应当载明相关事实、证据、依据、内容及依法告知当事人陈述、申辩的情况等内容。</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当事人放弃陈述、申辩的，应当作出书面记录。</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听取当事人陈述、申辩的，应当对陈述、申辩的内容及采纳情况予以书面记录。</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第十四条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依法组织听证的，应当对听证的告知和申请情况、参加人员情况及听证的时间、地点、具体内容等予以书面记录。必要时，可以采用音像方式进行辅助记录。</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第十五条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作出执法决定，应当对</w:t>
      </w:r>
      <w:r>
        <w:rPr>
          <w:rFonts w:hint="eastAsia" w:ascii="仿宋_GB2312" w:eastAsia="仿宋_GB2312"/>
          <w:color w:val="auto"/>
          <w:sz w:val="32"/>
          <w:szCs w:val="32"/>
          <w:lang w:eastAsia="zh-CN"/>
        </w:rPr>
        <w:t>分管局长</w:t>
      </w:r>
      <w:r>
        <w:rPr>
          <w:rFonts w:hint="eastAsia" w:ascii="仿宋_GB2312" w:eastAsia="仿宋_GB2312"/>
          <w:color w:val="auto"/>
          <w:sz w:val="32"/>
          <w:szCs w:val="32"/>
        </w:rPr>
        <w:t>的签署意见和签发时间予以书面记录；执法决定依法需经法制审核的，应当对法制审核意见、审查人等内容予以书面记录；依法需经专家论证的，应当对专家论证情况予以书面记录；经集体讨论的，应当对集体讨论情况予以书面记录。</w:t>
      </w:r>
    </w:p>
    <w:p>
      <w:pPr>
        <w:rPr>
          <w:rFonts w:hint="eastAsia" w:ascii="仿宋_GB2312" w:eastAsia="仿宋_GB2312"/>
          <w:color w:val="auto"/>
          <w:sz w:val="32"/>
          <w:szCs w:val="32"/>
        </w:rPr>
      </w:pPr>
    </w:p>
    <w:p>
      <w:pPr>
        <w:jc w:val="center"/>
        <w:rPr>
          <w:rFonts w:hint="eastAsia" w:ascii="黑体" w:hAnsi="黑体" w:eastAsia="黑体"/>
          <w:color w:val="auto"/>
          <w:sz w:val="32"/>
          <w:szCs w:val="32"/>
        </w:rPr>
      </w:pPr>
      <w:r>
        <w:rPr>
          <w:rFonts w:hint="eastAsia" w:ascii="黑体" w:hAnsi="黑体" w:eastAsia="黑体"/>
          <w:color w:val="auto"/>
          <w:sz w:val="32"/>
          <w:szCs w:val="32"/>
        </w:rPr>
        <w:t>第五章　送达与执行记录</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第十六条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送达行政执法文书，应当书面记录送达情况。</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第十七条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直接送达执法文书的，应当对送达文书名称、送达时间和地点、行政机关印章及送达人、受送达人或者符合法定条件的签收人员等内容予以记录。</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第十八条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邮寄送达执法文书的，应当采用挂号信或者快递方式，留存邮寄送达的登记、付邮凭证和回执及载明执法文书的名称及文号的邮寄清单。</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第十九条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留置送达执法文书的，应当对留置事由、留置地点和时间、送达人、见证人等内容予以记录。</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应当采用音像方式记录留置送达过程，详细记录送达文书的内容、留置原因、留置地点、在场人员等内容。</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第二十条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依法采用委托、转交等方式送达执法文书的，应当对委托、转交的原因及送达人、签收人情况等内容予以记录。</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第二十一条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采取张贴公告、在报纸上刊登公告等方式送达执法文书的，应当书面记录采取公告送达的原因、公告载体，并留存书面公告。</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采取张贴公告方式送达的，应当采取音像方式记录送达过程。</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第二十二条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应当对执法决定执行情况进行书面记录。</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依法责令当事人改正违法行为的，应当记录核查违法行为改正情况、实地核查情况，必要时应当进行音像记录。</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第二十三条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依法实施行政强制执行的，应当对催告情况、告知情况予以记录。当事人进行陈述、申辩的，应当记录当事人陈述申辩的事实、理由和证据以及</w:t>
      </w:r>
      <w:r>
        <w:rPr>
          <w:rFonts w:hint="eastAsia" w:ascii="仿宋_GB2312" w:eastAsia="仿宋_GB2312"/>
          <w:color w:val="auto"/>
          <w:sz w:val="32"/>
          <w:szCs w:val="32"/>
          <w:lang w:eastAsia="zh-CN"/>
        </w:rPr>
        <w:t>人社</w:t>
      </w:r>
      <w:r>
        <w:rPr>
          <w:rFonts w:hint="eastAsia" w:ascii="仿宋_GB2312" w:eastAsia="仿宋_GB2312"/>
          <w:color w:val="auto"/>
          <w:sz w:val="32"/>
          <w:szCs w:val="32"/>
        </w:rPr>
        <w:t>部门对陈述、申辩内容的复核情况和处理意见等内容。</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应当对行政强制执行情况进行音像记录。</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第二十四条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申请法院强制执行的，应当对申请情况、强制执行结果等内容进行书面记录。</w:t>
      </w:r>
    </w:p>
    <w:p>
      <w:pPr>
        <w:rPr>
          <w:rFonts w:hint="eastAsia" w:ascii="仿宋_GB2312" w:eastAsia="仿宋_GB2312"/>
          <w:color w:val="auto"/>
          <w:sz w:val="32"/>
          <w:szCs w:val="32"/>
        </w:rPr>
      </w:pPr>
    </w:p>
    <w:p>
      <w:pPr>
        <w:jc w:val="center"/>
        <w:rPr>
          <w:rFonts w:hint="eastAsia" w:ascii="黑体" w:hAnsi="黑体" w:eastAsia="黑体"/>
          <w:color w:val="auto"/>
          <w:sz w:val="32"/>
          <w:szCs w:val="32"/>
        </w:rPr>
      </w:pPr>
      <w:r>
        <w:rPr>
          <w:rFonts w:hint="eastAsia" w:ascii="黑体" w:hAnsi="黑体" w:eastAsia="黑体"/>
          <w:color w:val="auto"/>
          <w:sz w:val="32"/>
          <w:szCs w:val="32"/>
        </w:rPr>
        <w:t>第六章　执法记录的管理与使用</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rPr>
        <w:t>第二十五条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采用音像记录的，记录人员应当</w:t>
      </w:r>
      <w:r>
        <w:rPr>
          <w:rFonts w:hint="eastAsia" w:ascii="仿宋_GB2312" w:eastAsia="仿宋_GB2312"/>
          <w:color w:val="auto"/>
          <w:sz w:val="32"/>
          <w:szCs w:val="32"/>
          <w:lang w:eastAsia="zh-CN"/>
        </w:rPr>
        <w:t>选择重点音像记录刻制光盘，结案</w:t>
      </w:r>
      <w:r>
        <w:rPr>
          <w:rFonts w:hint="eastAsia" w:ascii="仿宋_GB2312" w:eastAsia="仿宋_GB2312"/>
          <w:color w:val="auto"/>
          <w:sz w:val="32"/>
          <w:szCs w:val="32"/>
          <w:highlight w:val="none"/>
          <w:lang w:eastAsia="zh-CN"/>
        </w:rPr>
        <w:t>时随案卷保存，并在音像记录后</w:t>
      </w:r>
      <w:r>
        <w:rPr>
          <w:rFonts w:hint="eastAsia" w:ascii="仿宋_GB2312" w:eastAsia="仿宋_GB2312"/>
          <w:color w:val="auto"/>
          <w:sz w:val="32"/>
          <w:szCs w:val="32"/>
          <w:highlight w:val="none"/>
          <w:lang w:val="en-US" w:eastAsia="zh-CN"/>
        </w:rPr>
        <w:t>7</w:t>
      </w:r>
      <w:r>
        <w:rPr>
          <w:rFonts w:hint="eastAsia" w:ascii="仿宋_GB2312" w:eastAsia="仿宋_GB2312"/>
          <w:color w:val="auto"/>
          <w:sz w:val="32"/>
          <w:szCs w:val="32"/>
          <w:highlight w:val="none"/>
        </w:rPr>
        <w:t>个工作日内将电子记录存储至</w:t>
      </w:r>
      <w:r>
        <w:rPr>
          <w:rFonts w:hint="eastAsia" w:ascii="仿宋_GB2312" w:eastAsia="仿宋_GB2312"/>
          <w:color w:val="auto"/>
          <w:sz w:val="32"/>
          <w:szCs w:val="32"/>
          <w:highlight w:val="none"/>
          <w:lang w:eastAsia="zh-CN"/>
        </w:rPr>
        <w:t>劳动保障监察大队专用硬盘</w:t>
      </w:r>
      <w:r>
        <w:rPr>
          <w:rFonts w:hint="eastAsia" w:ascii="仿宋_GB2312" w:eastAsia="仿宋_GB2312"/>
          <w:color w:val="auto"/>
          <w:sz w:val="32"/>
          <w:szCs w:val="32"/>
          <w:highlight w:val="none"/>
        </w:rPr>
        <w:t>，不得自行保管。</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highlight w:val="none"/>
        </w:rPr>
        <w:t>第二十六条</w:t>
      </w:r>
      <w:r>
        <w:rPr>
          <w:rFonts w:hint="eastAsia" w:ascii="仿宋_GB2312" w:eastAsia="仿宋_GB2312"/>
          <w:color w:val="auto"/>
          <w:sz w:val="32"/>
          <w:szCs w:val="32"/>
          <w:highlight w:val="none"/>
          <w:lang w:val="en-US" w:eastAsia="zh-CN"/>
        </w:rPr>
        <w:t xml:space="preserve">  </w:t>
      </w:r>
      <w:r>
        <w:rPr>
          <w:rFonts w:hint="eastAsia" w:ascii="仿宋_GB2312" w:eastAsia="仿宋_GB2312"/>
          <w:color w:val="auto"/>
          <w:sz w:val="32"/>
          <w:szCs w:val="32"/>
          <w:highlight w:val="none"/>
        </w:rPr>
        <w:t>电子记录材料应当同时记录制作方法、</w:t>
      </w:r>
      <w:r>
        <w:rPr>
          <w:rFonts w:hint="eastAsia" w:ascii="仿宋_GB2312" w:eastAsia="仿宋_GB2312"/>
          <w:color w:val="auto"/>
          <w:sz w:val="32"/>
          <w:szCs w:val="32"/>
        </w:rPr>
        <w:t>制作时间、制作人和证明对象等内容；属于声音资料的，应当附有该声音内容的文字记录。</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第二十七条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应当在执法行为执行终结之日起30日内，将行政执法记录形成卷宗，依法归档保存。法律、法规和规章对归档期限有特殊规定的，从其规定。</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highlight w:val="none"/>
          <w:lang w:eastAsia="zh-CN"/>
        </w:rPr>
        <w:t>劳动保障监察大队指</w:t>
      </w:r>
      <w:r>
        <w:rPr>
          <w:rFonts w:hint="eastAsia" w:ascii="仿宋_GB2312" w:eastAsia="仿宋_GB2312"/>
          <w:color w:val="auto"/>
          <w:sz w:val="32"/>
          <w:szCs w:val="32"/>
          <w:lang w:eastAsia="zh-CN"/>
        </w:rPr>
        <w:t>定</w:t>
      </w:r>
      <w:r>
        <w:rPr>
          <w:rFonts w:hint="eastAsia" w:ascii="仿宋_GB2312" w:eastAsia="仿宋_GB2312"/>
          <w:color w:val="auto"/>
          <w:sz w:val="32"/>
          <w:szCs w:val="32"/>
          <w:lang w:val="en-US" w:eastAsia="zh-CN"/>
        </w:rPr>
        <w:t>1名专人负责</w:t>
      </w:r>
      <w:r>
        <w:rPr>
          <w:rFonts w:hint="eastAsia" w:ascii="仿宋_GB2312" w:eastAsia="仿宋_GB2312"/>
          <w:color w:val="auto"/>
          <w:sz w:val="32"/>
          <w:szCs w:val="32"/>
        </w:rPr>
        <w:t>执法记录的归档、保存、使用和管理</w:t>
      </w:r>
      <w:r>
        <w:rPr>
          <w:rFonts w:hint="eastAsia" w:ascii="仿宋_GB2312" w:eastAsia="仿宋_GB2312"/>
          <w:color w:val="auto"/>
          <w:sz w:val="32"/>
          <w:szCs w:val="32"/>
          <w:lang w:eastAsia="zh-CN"/>
        </w:rPr>
        <w:t>，于每年</w:t>
      </w:r>
      <w:r>
        <w:rPr>
          <w:rFonts w:hint="eastAsia" w:ascii="仿宋_GB2312" w:eastAsia="仿宋_GB2312"/>
          <w:color w:val="auto"/>
          <w:sz w:val="32"/>
          <w:szCs w:val="32"/>
          <w:lang w:val="en-US" w:eastAsia="zh-CN"/>
        </w:rPr>
        <w:t>1月底前将专用硬盘随本年度案卷一并移交档案室保管</w:t>
      </w:r>
      <w:r>
        <w:rPr>
          <w:rFonts w:hint="eastAsia" w:ascii="仿宋_GB2312" w:eastAsia="仿宋_GB2312"/>
          <w:color w:val="auto"/>
          <w:sz w:val="32"/>
          <w:szCs w:val="32"/>
        </w:rPr>
        <w:t>。</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第二十八条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当事人依法申请查阅执法记录的，经</w:t>
      </w:r>
      <w:r>
        <w:rPr>
          <w:rFonts w:hint="eastAsia" w:ascii="仿宋_GB2312" w:eastAsia="仿宋_GB2312"/>
          <w:color w:val="auto"/>
          <w:sz w:val="32"/>
          <w:szCs w:val="32"/>
          <w:lang w:eastAsia="zh-CN"/>
        </w:rPr>
        <w:t>局主要领导</w:t>
      </w:r>
      <w:r>
        <w:rPr>
          <w:rFonts w:hint="eastAsia" w:ascii="仿宋_GB2312" w:eastAsia="仿宋_GB2312"/>
          <w:color w:val="auto"/>
          <w:sz w:val="32"/>
          <w:szCs w:val="32"/>
        </w:rPr>
        <w:t>同意后方可查阅。</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涉及国家秘密、商业秘密和个人隐私以及依法应当保密的执法信息，应当依法进行管理。</w:t>
      </w:r>
    </w:p>
    <w:p>
      <w:pPr>
        <w:rPr>
          <w:rFonts w:hint="eastAsia" w:ascii="仿宋_GB2312" w:eastAsia="仿宋_GB2312"/>
          <w:color w:val="auto"/>
          <w:sz w:val="32"/>
          <w:szCs w:val="32"/>
        </w:rPr>
      </w:pPr>
    </w:p>
    <w:p>
      <w:pPr>
        <w:jc w:val="center"/>
        <w:rPr>
          <w:rFonts w:hint="eastAsia" w:ascii="黑体" w:hAnsi="黑体" w:eastAsia="黑体"/>
          <w:color w:val="auto"/>
          <w:sz w:val="32"/>
          <w:szCs w:val="32"/>
        </w:rPr>
      </w:pPr>
      <w:r>
        <w:rPr>
          <w:rFonts w:hint="eastAsia" w:ascii="黑体" w:hAnsi="黑体" w:eastAsia="黑体"/>
          <w:color w:val="auto"/>
          <w:sz w:val="32"/>
          <w:szCs w:val="32"/>
        </w:rPr>
        <w:t>第七章　附　则</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第二十九条</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本制度自印发之日起施行。</w:t>
      </w:r>
    </w:p>
    <w:p>
      <w:pPr>
        <w:ind w:firstLine="640" w:firstLineChars="200"/>
        <w:rPr>
          <w:rFonts w:hint="eastAsia" w:ascii="仿宋_GB2312" w:eastAsia="仿宋_GB2312"/>
          <w:color w:val="auto"/>
          <w:sz w:val="32"/>
          <w:szCs w:val="32"/>
        </w:rPr>
      </w:pPr>
    </w:p>
    <w:p>
      <w:pPr>
        <w:ind w:firstLine="640" w:firstLineChars="200"/>
        <w:rPr>
          <w:rFonts w:hint="eastAsia" w:ascii="仿宋_GB2312" w:eastAsia="仿宋_GB2312"/>
          <w:color w:val="auto"/>
          <w:sz w:val="32"/>
          <w:szCs w:val="32"/>
        </w:rPr>
      </w:pPr>
    </w:p>
    <w:p>
      <w:pPr>
        <w:ind w:firstLine="640" w:firstLineChars="200"/>
        <w:rPr>
          <w:rFonts w:hint="eastAsia" w:ascii="仿宋_GB2312" w:eastAsia="仿宋_GB2312"/>
          <w:color w:val="auto"/>
          <w:sz w:val="32"/>
          <w:szCs w:val="32"/>
        </w:rPr>
      </w:pPr>
    </w:p>
    <w:p>
      <w:pPr>
        <w:ind w:firstLine="640" w:firstLineChars="200"/>
        <w:rPr>
          <w:rFonts w:hint="eastAsia" w:ascii="仿宋_GB2312" w:eastAsia="仿宋_GB2312"/>
          <w:color w:val="auto"/>
          <w:sz w:val="32"/>
          <w:szCs w:val="32"/>
        </w:rPr>
      </w:pPr>
    </w:p>
    <w:p>
      <w:pPr>
        <w:rPr>
          <w:rFonts w:hint="eastAsia" w:ascii="仿宋_GB2312" w:eastAsia="仿宋_GB2312"/>
          <w:color w:val="auto"/>
          <w:sz w:val="32"/>
          <w:szCs w:val="32"/>
        </w:rPr>
      </w:pPr>
    </w:p>
    <w:p>
      <w:pPr>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br w:type="page"/>
      </w: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560" w:lineRule="atLeas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u w:val="none"/>
          <w:shd w:val="clear" w:color="auto" w:fill="FFFFFF"/>
          <w:lang w:eastAsia="zh-CN"/>
        </w:rPr>
      </w:pPr>
      <w:r>
        <w:rPr>
          <w:rFonts w:hint="eastAsia" w:ascii="方正小标宋简体" w:hAnsi="方正小标宋简体" w:eastAsia="方正小标宋简体" w:cs="方正小标宋简体"/>
          <w:color w:val="auto"/>
          <w:sz w:val="44"/>
          <w:szCs w:val="44"/>
          <w:u w:val="none"/>
          <w:shd w:val="clear" w:color="auto" w:fill="FFFFFF"/>
          <w:lang w:eastAsia="zh-CN"/>
        </w:rPr>
        <w:t>伊通满族自治县人力资源和社会保障局</w:t>
      </w:r>
    </w:p>
    <w:p>
      <w:pPr>
        <w:keepNext w:val="0"/>
        <w:keepLines w:val="0"/>
        <w:pageBreakBefore w:val="0"/>
        <w:widowControl w:val="0"/>
        <w:kinsoku/>
        <w:wordWrap/>
        <w:overflowPunct/>
        <w:topLinePunct w:val="0"/>
        <w:autoSpaceDE/>
        <w:autoSpaceDN/>
        <w:bidi w:val="0"/>
        <w:adjustRightInd/>
        <w:snapToGrid w:val="0"/>
        <w:spacing w:line="560" w:lineRule="atLeas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shd w:val="clear" w:color="auto" w:fill="FFFFFF"/>
        </w:rPr>
      </w:pPr>
      <w:r>
        <w:rPr>
          <w:rFonts w:hint="eastAsia" w:ascii="方正小标宋简体" w:hAnsi="方正小标宋简体" w:eastAsia="方正小标宋简体" w:cs="方正小标宋简体"/>
          <w:color w:val="auto"/>
          <w:sz w:val="44"/>
          <w:szCs w:val="44"/>
          <w:shd w:val="clear" w:color="auto" w:fill="FFFFFF"/>
        </w:rPr>
        <w:t>重大</w:t>
      </w:r>
      <w:r>
        <w:rPr>
          <w:rFonts w:hint="eastAsia" w:ascii="方正小标宋简体" w:hAnsi="方正小标宋简体" w:eastAsia="方正小标宋简体" w:cs="方正小标宋简体"/>
          <w:color w:val="auto"/>
          <w:sz w:val="44"/>
          <w:szCs w:val="44"/>
          <w:shd w:val="clear" w:color="auto" w:fill="FFFFFF"/>
          <w:lang w:eastAsia="zh-CN"/>
        </w:rPr>
        <w:t>行政</w:t>
      </w:r>
      <w:r>
        <w:rPr>
          <w:rFonts w:hint="eastAsia" w:ascii="方正小标宋简体" w:hAnsi="方正小标宋简体" w:eastAsia="方正小标宋简体" w:cs="方正小标宋简体"/>
          <w:color w:val="auto"/>
          <w:sz w:val="44"/>
          <w:szCs w:val="44"/>
          <w:shd w:val="clear" w:color="auto" w:fill="FFFFFF"/>
        </w:rPr>
        <w:t>执法决定法制审核制度</w:t>
      </w:r>
    </w:p>
    <w:p>
      <w:pPr>
        <w:keepNext w:val="0"/>
        <w:keepLines w:val="0"/>
        <w:pageBreakBefore w:val="0"/>
        <w:widowControl w:val="0"/>
        <w:kinsoku/>
        <w:wordWrap/>
        <w:overflowPunct/>
        <w:topLinePunct w:val="0"/>
        <w:autoSpaceDE/>
        <w:autoSpaceDN/>
        <w:bidi w:val="0"/>
        <w:adjustRightInd/>
        <w:snapToGrid w:val="0"/>
        <w:spacing w:line="560" w:lineRule="atLeas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w:t>
      </w:r>
      <w:r>
        <w:rPr>
          <w:rFonts w:hint="eastAsia" w:ascii="方正小标宋简体" w:hAnsi="方正小标宋简体" w:eastAsia="方正小标宋简体" w:cs="方正小标宋简体"/>
          <w:color w:val="auto"/>
          <w:sz w:val="44"/>
          <w:szCs w:val="44"/>
          <w:lang w:eastAsia="zh-CN"/>
        </w:rPr>
        <w:t>试</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lang w:eastAsia="zh-CN"/>
        </w:rPr>
        <w:t>行</w:t>
      </w:r>
      <w:r>
        <w:rPr>
          <w:rFonts w:hint="eastAsia" w:ascii="方正小标宋简体" w:hAnsi="方正小标宋简体" w:eastAsia="方正小标宋简体" w:cs="方正小标宋简体"/>
          <w:color w:val="auto"/>
          <w:sz w:val="44"/>
          <w:szCs w:val="44"/>
        </w:rPr>
        <w:t>）</w:t>
      </w:r>
    </w:p>
    <w:p>
      <w:pPr>
        <w:pStyle w:val="4"/>
        <w:widowControl/>
        <w:snapToGrid w:val="0"/>
        <w:spacing w:before="0" w:beforeAutospacing="0" w:after="0" w:afterAutospacing="0" w:line="560" w:lineRule="atLeast"/>
        <w:rPr>
          <w:rFonts w:ascii="宋体" w:hAnsi="宋体" w:cs="宋体"/>
          <w:color w:val="auto"/>
          <w:shd w:val="clear" w:color="auto" w:fill="FFFFFF"/>
        </w:rPr>
      </w:pPr>
      <w:r>
        <w:rPr>
          <w:rFonts w:hint="eastAsia" w:ascii="宋体" w:hAnsi="宋体" w:cs="宋体"/>
          <w:color w:val="auto"/>
          <w:shd w:val="clear" w:color="auto" w:fill="FFFFFF"/>
        </w:rPr>
        <w:t>　　</w:t>
      </w:r>
    </w:p>
    <w:p>
      <w:pPr>
        <w:pStyle w:val="4"/>
        <w:widowControl/>
        <w:snapToGrid w:val="0"/>
        <w:spacing w:before="0" w:beforeAutospacing="0" w:after="0" w:afterAutospacing="0" w:line="560" w:lineRule="atLeas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 xml:space="preserve">第一条 </w:t>
      </w:r>
      <w:r>
        <w:rPr>
          <w:rFonts w:hint="eastAsia" w:ascii="仿宋_GB2312" w:hAnsi="仿宋_GB2312" w:eastAsia="仿宋_GB2312" w:cs="仿宋_GB2312"/>
          <w:color w:val="auto"/>
          <w:sz w:val="32"/>
          <w:szCs w:val="32"/>
          <w:shd w:val="clear" w:color="auto" w:fill="FFFFFF"/>
          <w:lang w:val="en-US" w:eastAsia="zh-CN"/>
        </w:rPr>
        <w:t xml:space="preserve"> </w:t>
      </w:r>
      <w:r>
        <w:rPr>
          <w:rFonts w:hint="eastAsia" w:ascii="仿宋_GB2312" w:hAnsi="仿宋_GB2312" w:eastAsia="仿宋_GB2312" w:cs="仿宋_GB2312"/>
          <w:color w:val="auto"/>
          <w:sz w:val="32"/>
          <w:szCs w:val="32"/>
          <w:shd w:val="clear" w:color="auto" w:fill="FFFFFF"/>
        </w:rPr>
        <w:t>为加强</w:t>
      </w:r>
      <w:r>
        <w:rPr>
          <w:rFonts w:hint="eastAsia" w:ascii="仿宋_GB2312" w:hAnsi="仿宋_GB2312" w:eastAsia="仿宋_GB2312" w:cs="仿宋_GB2312"/>
          <w:color w:val="auto"/>
          <w:sz w:val="32"/>
          <w:szCs w:val="32"/>
          <w:shd w:val="clear" w:color="auto" w:fill="FFFFFF"/>
          <w:lang w:eastAsia="zh-CN"/>
        </w:rPr>
        <w:t>县人社局</w:t>
      </w:r>
      <w:r>
        <w:rPr>
          <w:rFonts w:hint="eastAsia" w:ascii="仿宋_GB2312" w:hAnsi="仿宋_GB2312" w:eastAsia="仿宋_GB2312" w:cs="仿宋_GB2312"/>
          <w:color w:val="auto"/>
          <w:sz w:val="32"/>
          <w:szCs w:val="32"/>
          <w:shd w:val="clear" w:color="auto" w:fill="FFFFFF"/>
        </w:rPr>
        <w:t>行</w:t>
      </w:r>
      <w:r>
        <w:rPr>
          <w:rFonts w:hint="eastAsia" w:ascii="仿宋_GB2312" w:eastAsia="仿宋_GB2312"/>
          <w:color w:val="auto"/>
          <w:sz w:val="32"/>
          <w:szCs w:val="32"/>
        </w:rPr>
        <w:t>政执法规范化建设</w:t>
      </w:r>
      <w:r>
        <w:rPr>
          <w:rFonts w:hint="eastAsia" w:ascii="仿宋_GB2312" w:hAnsi="仿宋_GB2312" w:eastAsia="仿宋_GB2312" w:cs="仿宋_GB2312"/>
          <w:color w:val="auto"/>
          <w:sz w:val="32"/>
          <w:szCs w:val="32"/>
          <w:shd w:val="clear" w:color="auto" w:fill="FFFFFF"/>
        </w:rPr>
        <w:t>，</w:t>
      </w:r>
      <w:r>
        <w:rPr>
          <w:rFonts w:hint="eastAsia" w:ascii="仿宋_GB2312" w:eastAsia="仿宋_GB2312"/>
          <w:color w:val="auto"/>
          <w:sz w:val="32"/>
          <w:szCs w:val="32"/>
        </w:rPr>
        <w:t>保障作出的重大</w:t>
      </w:r>
      <w:r>
        <w:rPr>
          <w:rFonts w:hint="eastAsia" w:ascii="仿宋_GB2312" w:eastAsia="仿宋_GB2312"/>
          <w:color w:val="auto"/>
          <w:sz w:val="32"/>
          <w:szCs w:val="32"/>
          <w:lang w:eastAsia="zh-CN"/>
        </w:rPr>
        <w:t>行政</w:t>
      </w:r>
      <w:r>
        <w:rPr>
          <w:rFonts w:hint="eastAsia" w:ascii="仿宋_GB2312" w:eastAsia="仿宋_GB2312"/>
          <w:color w:val="auto"/>
          <w:sz w:val="32"/>
          <w:szCs w:val="32"/>
        </w:rPr>
        <w:t>执法决定</w:t>
      </w:r>
      <w:r>
        <w:rPr>
          <w:rFonts w:hint="eastAsia" w:ascii="仿宋_GB2312" w:eastAsia="仿宋_GB2312"/>
          <w:color w:val="auto"/>
          <w:sz w:val="32"/>
          <w:szCs w:val="32"/>
          <w:lang w:eastAsia="zh-CN"/>
        </w:rPr>
        <w:t>（以下统称“</w:t>
      </w:r>
      <w:r>
        <w:rPr>
          <w:rFonts w:hint="eastAsia" w:ascii="仿宋_GB2312" w:hAnsi="宋体" w:eastAsia="仿宋_GB2312" w:cs="宋体"/>
          <w:color w:val="auto"/>
          <w:kern w:val="0"/>
          <w:sz w:val="32"/>
          <w:szCs w:val="32"/>
        </w:rPr>
        <w:t>重大执法决定</w:t>
      </w:r>
      <w:r>
        <w:rPr>
          <w:rFonts w:hint="eastAsia" w:ascii="仿宋_GB2312" w:eastAsia="仿宋_GB2312"/>
          <w:color w:val="auto"/>
          <w:sz w:val="32"/>
          <w:szCs w:val="32"/>
          <w:lang w:eastAsia="zh-CN"/>
        </w:rPr>
        <w:t>”）</w:t>
      </w:r>
      <w:r>
        <w:rPr>
          <w:rFonts w:hint="eastAsia" w:ascii="仿宋_GB2312" w:eastAsia="仿宋_GB2312"/>
          <w:color w:val="auto"/>
          <w:sz w:val="32"/>
          <w:szCs w:val="32"/>
        </w:rPr>
        <w:t>合法有效，</w:t>
      </w:r>
      <w:r>
        <w:rPr>
          <w:rFonts w:hint="eastAsia" w:ascii="仿宋_GB2312" w:hAnsi="仿宋_GB2312" w:eastAsia="仿宋_GB2312" w:cs="仿宋_GB2312"/>
          <w:color w:val="auto"/>
          <w:sz w:val="32"/>
          <w:szCs w:val="32"/>
          <w:shd w:val="clear" w:color="auto" w:fill="FFFFFF"/>
        </w:rPr>
        <w:t>切实保障行政相对人的合法权益，</w:t>
      </w:r>
      <w:r>
        <w:rPr>
          <w:rFonts w:hint="eastAsia" w:ascii="仿宋_GB2312" w:hAnsi="仿宋_GB2312" w:eastAsia="仿宋_GB2312" w:cs="仿宋_GB2312"/>
          <w:color w:val="auto"/>
          <w:sz w:val="32"/>
          <w:szCs w:val="32"/>
        </w:rPr>
        <w:t>按照</w:t>
      </w:r>
      <w:r>
        <w:rPr>
          <w:rFonts w:hint="eastAsia" w:ascii="仿宋_GB2312" w:hAnsi="仿宋_GB2312" w:eastAsia="仿宋_GB2312" w:cs="仿宋_GB2312"/>
          <w:color w:val="auto"/>
          <w:sz w:val="32"/>
          <w:szCs w:val="32"/>
          <w:lang w:eastAsia="zh-CN"/>
        </w:rPr>
        <w:t>省人社厅、市人社局和县政府</w:t>
      </w:r>
      <w:r>
        <w:rPr>
          <w:rFonts w:hint="eastAsia" w:ascii="仿宋_GB2312" w:hAnsi="仿宋_GB2312" w:eastAsia="仿宋_GB2312" w:cs="仿宋_GB2312"/>
          <w:color w:val="auto"/>
          <w:sz w:val="32"/>
          <w:szCs w:val="32"/>
        </w:rPr>
        <w:t>的有关要求，结合</w:t>
      </w:r>
      <w:r>
        <w:rPr>
          <w:rFonts w:hint="eastAsia" w:ascii="仿宋_GB2312" w:hAnsi="仿宋_GB2312" w:eastAsia="仿宋_GB2312" w:cs="仿宋_GB2312"/>
          <w:color w:val="auto"/>
          <w:sz w:val="32"/>
          <w:szCs w:val="32"/>
          <w:lang w:eastAsia="zh-CN"/>
        </w:rPr>
        <w:t>伊通县</w:t>
      </w:r>
      <w:r>
        <w:rPr>
          <w:rFonts w:hint="eastAsia" w:ascii="仿宋_GB2312" w:hAnsi="仿宋_GB2312" w:eastAsia="仿宋_GB2312" w:cs="仿宋_GB2312"/>
          <w:color w:val="auto"/>
          <w:sz w:val="32"/>
          <w:szCs w:val="32"/>
        </w:rPr>
        <w:t>实际，制定本制度</w:t>
      </w:r>
      <w:r>
        <w:rPr>
          <w:rFonts w:hint="eastAsia" w:ascii="仿宋_GB2312" w:hAnsi="仿宋_GB2312" w:eastAsia="仿宋_GB2312" w:cs="仿宋_GB2312"/>
          <w:color w:val="auto"/>
          <w:sz w:val="32"/>
          <w:szCs w:val="32"/>
          <w:shd w:val="clear" w:color="auto" w:fill="FFFFFF"/>
        </w:rPr>
        <w:t>。</w:t>
      </w:r>
    </w:p>
    <w:p>
      <w:pPr>
        <w:widowControl/>
        <w:snapToGrid w:val="0"/>
        <w:spacing w:line="560" w:lineRule="atLeast"/>
        <w:ind w:firstLine="636" w:firstLineChars="199"/>
        <w:rPr>
          <w:rFonts w:hint="eastAsia" w:ascii="仿宋_GB2312" w:hAnsi="宋体" w:eastAsia="仿宋_GB2312" w:cs="宋体"/>
          <w:color w:val="auto"/>
          <w:kern w:val="0"/>
          <w:sz w:val="32"/>
          <w:szCs w:val="32"/>
        </w:rPr>
      </w:pPr>
      <w:r>
        <w:rPr>
          <w:rFonts w:hint="eastAsia" w:ascii="仿宋_GB2312" w:eastAsia="仿宋_GB2312"/>
          <w:color w:val="auto"/>
          <w:sz w:val="32"/>
          <w:szCs w:val="32"/>
        </w:rPr>
        <w:t xml:space="preserve">第二条 </w:t>
      </w:r>
      <w:r>
        <w:rPr>
          <w:rFonts w:hint="eastAsia" w:ascii="仿宋_GB2312" w:eastAsia="仿宋_GB2312"/>
          <w:color w:val="auto"/>
          <w:sz w:val="32"/>
          <w:szCs w:val="32"/>
          <w:lang w:val="en-US" w:eastAsia="zh-CN"/>
        </w:rPr>
        <w:t xml:space="preserve"> </w:t>
      </w:r>
      <w:r>
        <w:rPr>
          <w:rFonts w:hint="eastAsia" w:ascii="仿宋_GB2312" w:hAnsi="仿宋" w:eastAsia="仿宋_GB2312"/>
          <w:color w:val="auto"/>
          <w:sz w:val="32"/>
          <w:szCs w:val="32"/>
          <w:lang w:eastAsia="zh-CN"/>
        </w:rPr>
        <w:t>县人社局</w:t>
      </w:r>
      <w:r>
        <w:rPr>
          <w:rFonts w:hint="eastAsia" w:ascii="仿宋_GB2312" w:hAnsi="仿宋" w:eastAsia="仿宋_GB2312"/>
          <w:color w:val="auto"/>
          <w:sz w:val="32"/>
          <w:szCs w:val="32"/>
        </w:rPr>
        <w:t>的</w:t>
      </w:r>
      <w:r>
        <w:rPr>
          <w:rFonts w:hint="eastAsia" w:ascii="仿宋_GB2312" w:hAnsi="宋体" w:eastAsia="仿宋_GB2312" w:cs="宋体"/>
          <w:color w:val="auto"/>
          <w:kern w:val="0"/>
          <w:sz w:val="32"/>
          <w:szCs w:val="32"/>
        </w:rPr>
        <w:t>重大执法决定法制审核，适用本制度。</w:t>
      </w:r>
    </w:p>
    <w:p>
      <w:pPr>
        <w:pStyle w:val="4"/>
        <w:widowControl/>
        <w:snapToGrid w:val="0"/>
        <w:spacing w:before="0" w:beforeAutospacing="0" w:after="0" w:afterAutospacing="0" w:line="560" w:lineRule="atLeas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 xml:space="preserve">第三条 </w:t>
      </w:r>
      <w:r>
        <w:rPr>
          <w:rFonts w:hint="eastAsia" w:ascii="仿宋_GB2312" w:hAnsi="仿宋_GB2312" w:eastAsia="仿宋_GB2312" w:cs="仿宋_GB2312"/>
          <w:color w:val="auto"/>
          <w:sz w:val="32"/>
          <w:szCs w:val="32"/>
          <w:shd w:val="clear" w:color="auto" w:fill="FFFFFF"/>
          <w:lang w:val="en-US" w:eastAsia="zh-CN"/>
        </w:rPr>
        <w:t xml:space="preserve"> </w:t>
      </w:r>
      <w:r>
        <w:rPr>
          <w:rFonts w:hint="eastAsia" w:ascii="仿宋_GB2312" w:hAnsi="仿宋_GB2312" w:eastAsia="仿宋_GB2312" w:cs="仿宋_GB2312"/>
          <w:color w:val="auto"/>
          <w:sz w:val="32"/>
          <w:szCs w:val="32"/>
          <w:shd w:val="clear" w:color="auto" w:fill="FFFFFF"/>
        </w:rPr>
        <w:t>本制度所称重大执法决定法制审核，是指行政机关在行政许可、行政处罚、行政强制等</w:t>
      </w:r>
      <w:r>
        <w:rPr>
          <w:rFonts w:hint="eastAsia" w:ascii="仿宋_GB2312" w:hAnsi="Verdana" w:eastAsia="仿宋_GB2312"/>
          <w:color w:val="auto"/>
          <w:sz w:val="32"/>
          <w:szCs w:val="32"/>
          <w:shd w:val="clear" w:color="auto" w:fill="FFFFFF"/>
        </w:rPr>
        <w:t>执法活动中</w:t>
      </w:r>
      <w:r>
        <w:rPr>
          <w:rFonts w:hint="eastAsia" w:ascii="仿宋_GB2312" w:hAnsi="仿宋_GB2312" w:eastAsia="仿宋_GB2312" w:cs="仿宋_GB2312"/>
          <w:color w:val="auto"/>
          <w:sz w:val="32"/>
          <w:szCs w:val="32"/>
          <w:shd w:val="clear" w:color="auto" w:fill="FFFFFF"/>
        </w:rPr>
        <w:t>，依法作出</w:t>
      </w:r>
      <w:r>
        <w:rPr>
          <w:rFonts w:hint="eastAsia" w:ascii="仿宋_GB2312" w:hAnsi="Verdana" w:eastAsia="仿宋_GB2312"/>
          <w:color w:val="auto"/>
          <w:sz w:val="32"/>
          <w:szCs w:val="32"/>
          <w:shd w:val="clear" w:color="auto" w:fill="FFFFFF"/>
        </w:rPr>
        <w:t>重大执法</w:t>
      </w:r>
      <w:r>
        <w:rPr>
          <w:rFonts w:hint="eastAsia" w:ascii="仿宋_GB2312" w:hAnsi="仿宋_GB2312" w:eastAsia="仿宋_GB2312" w:cs="仿宋_GB2312"/>
          <w:color w:val="auto"/>
          <w:sz w:val="32"/>
          <w:szCs w:val="32"/>
          <w:shd w:val="clear" w:color="auto" w:fill="FFFFFF"/>
        </w:rPr>
        <w:t>决定之前，由承担法制工作职责的内设机构对有关重大执法决定的合法性、适当性进行审核的行为。</w:t>
      </w:r>
    </w:p>
    <w:p>
      <w:pPr>
        <w:pStyle w:val="4"/>
        <w:widowControl/>
        <w:snapToGrid w:val="0"/>
        <w:spacing w:before="0" w:beforeAutospacing="0" w:after="0" w:afterAutospacing="0" w:line="560" w:lineRule="atLeast"/>
        <w:jc w:val="both"/>
        <w:rPr>
          <w:rFonts w:hint="eastAsia" w:ascii="仿宋_GB2312" w:eastAsia="仿宋_GB2312"/>
          <w:color w:val="auto"/>
          <w:sz w:val="32"/>
          <w:szCs w:val="32"/>
        </w:rPr>
      </w:pPr>
      <w:r>
        <w:rPr>
          <w:rFonts w:hint="eastAsia" w:hAnsi="仿宋_GB2312" w:cs="仿宋_GB2312"/>
          <w:color w:val="auto"/>
          <w:shd w:val="clear" w:color="auto" w:fill="FFFFFF"/>
        </w:rPr>
        <w:t xml:space="preserve">　　 </w:t>
      </w:r>
      <w:r>
        <w:rPr>
          <w:rFonts w:hint="eastAsia" w:ascii="仿宋_GB2312" w:hAnsi="仿宋_GB2312" w:eastAsia="仿宋_GB2312" w:cs="仿宋_GB2312"/>
          <w:color w:val="auto"/>
          <w:sz w:val="32"/>
          <w:szCs w:val="32"/>
          <w:shd w:val="clear" w:color="auto" w:fill="FFFFFF"/>
        </w:rPr>
        <w:t xml:space="preserve">第四条  </w:t>
      </w:r>
      <w:r>
        <w:rPr>
          <w:rFonts w:hint="eastAsia" w:ascii="仿宋_GB2312" w:eastAsia="仿宋_GB2312"/>
          <w:color w:val="auto"/>
          <w:sz w:val="32"/>
          <w:szCs w:val="32"/>
          <w:lang w:eastAsia="zh-CN"/>
        </w:rPr>
        <w:t>县人社局法规监察科为</w:t>
      </w:r>
      <w:r>
        <w:rPr>
          <w:rFonts w:hint="eastAsia" w:ascii="仿宋_GB2312" w:eastAsia="仿宋_GB2312"/>
          <w:color w:val="auto"/>
          <w:sz w:val="32"/>
          <w:szCs w:val="32"/>
        </w:rPr>
        <w:t>重大执法决定法制审核的职能机构。法制审核岗位的人员要具备政治素质高、业务能力强、有法律专业背景的条件。原则上法制审核人员不少于本单位执法人员总数的</w:t>
      </w:r>
      <w:r>
        <w:rPr>
          <w:rFonts w:hint="eastAsia" w:ascii="仿宋_GB2312" w:hAnsi="Times New Roman" w:eastAsia="仿宋_GB2312"/>
          <w:color w:val="auto"/>
          <w:sz w:val="32"/>
          <w:szCs w:val="32"/>
        </w:rPr>
        <w:t>5%</w:t>
      </w:r>
      <w:r>
        <w:rPr>
          <w:rFonts w:hint="eastAsia" w:ascii="仿宋_GB2312" w:eastAsia="仿宋_GB2312"/>
          <w:color w:val="auto"/>
          <w:sz w:val="32"/>
          <w:szCs w:val="32"/>
        </w:rPr>
        <w:t>。</w:t>
      </w:r>
    </w:p>
    <w:p>
      <w:pPr>
        <w:widowControl/>
        <w:snapToGrid w:val="0"/>
        <w:spacing w:line="560" w:lineRule="atLeast"/>
        <w:ind w:firstLine="636" w:firstLineChars="199"/>
        <w:rPr>
          <w:rFonts w:hint="eastAsia" w:ascii="仿宋_GB2312" w:hAnsi="宋体" w:eastAsia="仿宋_GB2312" w:cs="宋体"/>
          <w:color w:val="auto"/>
          <w:kern w:val="0"/>
          <w:sz w:val="32"/>
          <w:szCs w:val="32"/>
        </w:rPr>
      </w:pPr>
      <w:r>
        <w:rPr>
          <w:rFonts w:hint="eastAsia" w:ascii="仿宋_GB2312" w:hAnsi="仿宋_GB2312" w:eastAsia="仿宋_GB2312" w:cs="仿宋_GB2312"/>
          <w:color w:val="auto"/>
          <w:sz w:val="32"/>
          <w:szCs w:val="32"/>
          <w:shd w:val="clear" w:color="auto" w:fill="FFFFFF"/>
        </w:rPr>
        <w:t>对涉及疑难复杂的重大执法决定的审核，</w:t>
      </w:r>
      <w:r>
        <w:rPr>
          <w:rFonts w:hint="eastAsia" w:ascii="仿宋_GB2312" w:hAnsi="宋体" w:eastAsia="仿宋_GB2312" w:cs="宋体"/>
          <w:color w:val="auto"/>
          <w:kern w:val="0"/>
          <w:sz w:val="32"/>
          <w:szCs w:val="32"/>
        </w:rPr>
        <w:t>可以聘请</w:t>
      </w:r>
      <w:r>
        <w:rPr>
          <w:rFonts w:hint="eastAsia" w:ascii="仿宋_GB2312" w:hAnsi="仿宋_GB2312" w:eastAsia="仿宋_GB2312" w:cs="仿宋_GB2312"/>
          <w:color w:val="auto"/>
          <w:sz w:val="32"/>
          <w:szCs w:val="32"/>
          <w:shd w:val="clear" w:color="auto" w:fill="FFFFFF"/>
        </w:rPr>
        <w:t>法律顾问</w:t>
      </w:r>
      <w:r>
        <w:rPr>
          <w:rFonts w:hint="eastAsia" w:ascii="仿宋_GB2312" w:hAnsi="宋体" w:eastAsia="仿宋_GB2312" w:cs="宋体"/>
          <w:color w:val="auto"/>
          <w:kern w:val="0"/>
          <w:sz w:val="32"/>
          <w:szCs w:val="32"/>
        </w:rPr>
        <w:t>、律师、相关领域专家参加，并提交书面审核意见。</w:t>
      </w:r>
    </w:p>
    <w:p>
      <w:pPr>
        <w:rPr>
          <w:rFonts w:ascii="仿宋" w:hAnsi="仿宋" w:eastAsia="仿宋"/>
          <w:sz w:val="32"/>
          <w:szCs w:val="32"/>
        </w:rPr>
      </w:pPr>
      <w:r>
        <w:rPr>
          <w:rFonts w:hint="eastAsia" w:ascii="仿宋_GB2312" w:hAnsi="仿宋_GB2312" w:eastAsia="仿宋_GB2312" w:cs="仿宋_GB2312"/>
          <w:color w:val="auto"/>
          <w:sz w:val="32"/>
          <w:szCs w:val="32"/>
          <w:shd w:val="clear" w:color="auto" w:fill="FFFFFF"/>
        </w:rPr>
        <w:t xml:space="preserve">　　第五条 </w:t>
      </w:r>
      <w:r>
        <w:rPr>
          <w:rFonts w:hint="eastAsia" w:ascii="仿宋_GB2312" w:hAnsi="仿宋_GB2312" w:eastAsia="仿宋_GB2312" w:cs="仿宋_GB2312"/>
          <w:color w:val="auto"/>
          <w:sz w:val="32"/>
          <w:szCs w:val="32"/>
          <w:shd w:val="clear" w:color="auto" w:fill="FFFFFF"/>
          <w:lang w:val="en-US" w:eastAsia="zh-CN"/>
        </w:rPr>
        <w:t xml:space="preserve"> </w:t>
      </w:r>
      <w:r>
        <w:rPr>
          <w:rFonts w:hint="eastAsia" w:ascii="仿宋" w:hAnsi="仿宋" w:eastAsia="仿宋"/>
          <w:sz w:val="32"/>
          <w:szCs w:val="32"/>
        </w:rPr>
        <w:t>作出行政许可、行政处罚等行政执法决定,具有下列情形之一的,应当在作出决定前进行法制审核:</w:t>
      </w:r>
    </w:p>
    <w:p>
      <w:pPr>
        <w:rPr>
          <w:rFonts w:ascii="仿宋" w:hAnsi="仿宋" w:eastAsia="仿宋"/>
          <w:sz w:val="32"/>
          <w:szCs w:val="32"/>
        </w:rPr>
      </w:pPr>
      <w:r>
        <w:rPr>
          <w:rFonts w:hint="eastAsia" w:ascii="仿宋" w:hAnsi="仿宋" w:eastAsia="仿宋"/>
          <w:sz w:val="32"/>
          <w:szCs w:val="32"/>
        </w:rPr>
        <w:t xml:space="preserve">    (一)可能造成重大社会影响或引发社会风险的；</w:t>
      </w:r>
    </w:p>
    <w:p>
      <w:pPr>
        <w:rPr>
          <w:rFonts w:ascii="仿宋" w:hAnsi="仿宋" w:eastAsia="仿宋"/>
          <w:sz w:val="32"/>
          <w:szCs w:val="32"/>
        </w:rPr>
      </w:pPr>
      <w:r>
        <w:rPr>
          <w:rFonts w:hint="eastAsia" w:ascii="仿宋" w:hAnsi="仿宋" w:eastAsia="仿宋"/>
          <w:sz w:val="32"/>
          <w:szCs w:val="32"/>
        </w:rPr>
        <w:t xml:space="preserve">    (二)直接关系行政管理相对人或他人重大权益的;</w:t>
      </w:r>
    </w:p>
    <w:p>
      <w:pPr>
        <w:rPr>
          <w:rFonts w:ascii="仿宋" w:hAnsi="仿宋" w:eastAsia="仿宋"/>
          <w:sz w:val="32"/>
          <w:szCs w:val="32"/>
        </w:rPr>
      </w:pPr>
      <w:r>
        <w:rPr>
          <w:rFonts w:hint="eastAsia" w:ascii="仿宋" w:hAnsi="仿宋" w:eastAsia="仿宋"/>
          <w:sz w:val="32"/>
          <w:szCs w:val="32"/>
        </w:rPr>
        <w:t xml:space="preserve">    (三)需经听证程序作出行政执法决定的;</w:t>
      </w:r>
    </w:p>
    <w:p>
      <w:pPr>
        <w:ind w:firstLine="640" w:firstLineChars="200"/>
        <w:rPr>
          <w:rFonts w:ascii="仿宋" w:hAnsi="仿宋" w:eastAsia="仿宋"/>
          <w:sz w:val="32"/>
          <w:szCs w:val="32"/>
        </w:rPr>
      </w:pPr>
      <w:r>
        <w:rPr>
          <w:rFonts w:hint="eastAsia" w:ascii="仿宋" w:hAnsi="仿宋" w:eastAsia="仿宋"/>
          <w:sz w:val="32"/>
          <w:szCs w:val="32"/>
        </w:rPr>
        <w:t>(四)案件情况疑难复杂,涉及多个法律关系的;</w:t>
      </w:r>
    </w:p>
    <w:p>
      <w:pPr>
        <w:rPr>
          <w:rFonts w:ascii="仿宋_GB2312" w:hAnsi="仿宋_GB2312" w:eastAsia="仿宋_GB2312" w:cs="仿宋_GB2312"/>
          <w:color w:val="auto"/>
          <w:sz w:val="32"/>
          <w:szCs w:val="32"/>
        </w:rPr>
      </w:pPr>
      <w:r>
        <w:rPr>
          <w:rFonts w:hint="eastAsia" w:ascii="仿宋" w:hAnsi="仿宋" w:eastAsia="仿宋"/>
          <w:sz w:val="32"/>
          <w:szCs w:val="32"/>
        </w:rPr>
        <w:t xml:space="preserve">    (五)其他法律、法规、规章规定应当进行法制审核的。</w:t>
      </w:r>
    </w:p>
    <w:p>
      <w:pPr>
        <w:pStyle w:val="4"/>
        <w:widowControl/>
        <w:snapToGrid w:val="0"/>
        <w:spacing w:before="0" w:beforeAutospacing="0" w:after="0" w:afterAutospacing="0" w:line="560" w:lineRule="atLeas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　　第六条  根据法律、法规和规章修改或行政执法监督需要，本制度所规定的重大执法决定的类别和范围</w:t>
      </w:r>
      <w:r>
        <w:rPr>
          <w:rFonts w:hint="eastAsia" w:ascii="仿宋_GB2312" w:hAnsi="宋体" w:eastAsia="仿宋_GB2312" w:cs="宋体"/>
          <w:color w:val="auto"/>
          <w:sz w:val="32"/>
          <w:szCs w:val="32"/>
        </w:rPr>
        <w:t>应当</w:t>
      </w:r>
      <w:r>
        <w:rPr>
          <w:rFonts w:hint="eastAsia" w:ascii="仿宋_GB2312" w:hAnsi="仿宋_GB2312" w:eastAsia="仿宋_GB2312" w:cs="仿宋_GB2312"/>
          <w:color w:val="auto"/>
          <w:sz w:val="32"/>
          <w:szCs w:val="32"/>
          <w:shd w:val="clear" w:color="auto" w:fill="FFFFFF"/>
        </w:rPr>
        <w:t>及时进行调整。</w:t>
      </w:r>
    </w:p>
    <w:p>
      <w:pPr>
        <w:widowControl/>
        <w:snapToGrid w:val="0"/>
        <w:spacing w:line="560" w:lineRule="atLeast"/>
        <w:ind w:firstLine="636" w:firstLineChars="199"/>
        <w:rPr>
          <w:rFonts w:hint="eastAsia" w:ascii="仿宋_GB2312" w:hAnsi="宋体" w:eastAsia="仿宋_GB2312" w:cs="宋体"/>
          <w:color w:val="auto"/>
          <w:kern w:val="0"/>
          <w:sz w:val="32"/>
          <w:szCs w:val="32"/>
        </w:rPr>
      </w:pPr>
      <w:r>
        <w:rPr>
          <w:rFonts w:hint="eastAsia" w:ascii="仿宋_GB2312" w:hAnsi="仿宋_GB2312" w:eastAsia="仿宋_GB2312" w:cs="仿宋_GB2312"/>
          <w:color w:val="auto"/>
          <w:sz w:val="32"/>
          <w:szCs w:val="32"/>
          <w:shd w:val="clear" w:color="auto" w:fill="FFFFFF"/>
        </w:rPr>
        <w:t xml:space="preserve">第七条  </w:t>
      </w:r>
      <w:r>
        <w:rPr>
          <w:rFonts w:hint="eastAsia" w:ascii="仿宋_GB2312" w:hAnsi="宋体" w:eastAsia="仿宋_GB2312" w:cs="宋体"/>
          <w:color w:val="auto"/>
          <w:kern w:val="0"/>
          <w:sz w:val="32"/>
          <w:szCs w:val="32"/>
        </w:rPr>
        <w:t>本制度第</w:t>
      </w:r>
      <w:r>
        <w:rPr>
          <w:rFonts w:hint="eastAsia" w:ascii="仿宋_GB2312" w:hAnsi="宋体" w:eastAsia="仿宋_GB2312" w:cs="宋体"/>
          <w:color w:val="auto"/>
          <w:sz w:val="32"/>
          <w:szCs w:val="32"/>
        </w:rPr>
        <w:t>五</w:t>
      </w:r>
      <w:r>
        <w:rPr>
          <w:rFonts w:hint="eastAsia" w:ascii="仿宋_GB2312" w:hAnsi="宋体" w:eastAsia="仿宋_GB2312" w:cs="宋体"/>
          <w:color w:val="auto"/>
          <w:kern w:val="0"/>
          <w:sz w:val="32"/>
          <w:szCs w:val="32"/>
        </w:rPr>
        <w:t>条所列重大执法决定事项，承办</w:t>
      </w:r>
      <w:r>
        <w:rPr>
          <w:rFonts w:hint="eastAsia" w:ascii="仿宋_GB2312" w:hAnsi="宋体" w:eastAsia="仿宋_GB2312" w:cs="宋体"/>
          <w:color w:val="auto"/>
          <w:kern w:val="0"/>
          <w:sz w:val="32"/>
          <w:szCs w:val="32"/>
          <w:lang w:eastAsia="zh-CN"/>
        </w:rPr>
        <w:t>科室</w:t>
      </w:r>
      <w:r>
        <w:rPr>
          <w:rFonts w:hint="eastAsia" w:ascii="仿宋_GB2312" w:hAnsi="宋体" w:eastAsia="仿宋_GB2312" w:cs="宋体"/>
          <w:color w:val="auto"/>
          <w:kern w:val="0"/>
          <w:sz w:val="32"/>
          <w:szCs w:val="32"/>
        </w:rPr>
        <w:t>应当在拟作出执法决定前先行初审</w:t>
      </w:r>
      <w:r>
        <w:rPr>
          <w:rFonts w:hint="eastAsia" w:ascii="仿宋_GB2312" w:hAnsi="宋体" w:eastAsia="仿宋_GB2312" w:cs="宋体"/>
          <w:color w:val="auto"/>
          <w:sz w:val="32"/>
          <w:szCs w:val="32"/>
        </w:rPr>
        <w:t>，</w:t>
      </w:r>
      <w:r>
        <w:rPr>
          <w:rFonts w:hint="eastAsia" w:ascii="仿宋_GB2312" w:hAnsi="宋体" w:eastAsia="仿宋_GB2312" w:cs="宋体"/>
          <w:color w:val="auto"/>
          <w:kern w:val="0"/>
          <w:sz w:val="32"/>
          <w:szCs w:val="32"/>
        </w:rPr>
        <w:t>并按本制度规定提交</w:t>
      </w:r>
      <w:r>
        <w:rPr>
          <w:rFonts w:hint="eastAsia" w:ascii="仿宋_GB2312" w:hAnsi="宋体" w:eastAsia="仿宋_GB2312" w:cs="宋体"/>
          <w:color w:val="auto"/>
          <w:kern w:val="0"/>
          <w:sz w:val="32"/>
          <w:szCs w:val="32"/>
          <w:lang w:eastAsia="zh-CN"/>
        </w:rPr>
        <w:t>法规监察科</w:t>
      </w:r>
      <w:r>
        <w:rPr>
          <w:rFonts w:hint="eastAsia" w:ascii="仿宋_GB2312" w:hAnsi="宋体" w:eastAsia="仿宋_GB2312" w:cs="宋体"/>
          <w:color w:val="auto"/>
          <w:kern w:val="0"/>
          <w:sz w:val="32"/>
          <w:szCs w:val="32"/>
        </w:rPr>
        <w:t>进行法制审核。</w:t>
      </w:r>
      <w:r>
        <w:rPr>
          <w:rFonts w:hint="eastAsia" w:ascii="仿宋_GB2312" w:hAnsi="宋体" w:eastAsia="仿宋_GB2312" w:cs="宋体"/>
          <w:color w:val="auto"/>
          <w:kern w:val="0"/>
          <w:sz w:val="32"/>
          <w:szCs w:val="32"/>
          <w:lang w:eastAsia="zh-CN"/>
        </w:rPr>
        <w:t>法规监察科</w:t>
      </w:r>
      <w:r>
        <w:rPr>
          <w:rFonts w:hint="eastAsia" w:ascii="仿宋_GB2312" w:hAnsi="宋体" w:eastAsia="仿宋_GB2312" w:cs="宋体"/>
          <w:color w:val="auto"/>
          <w:kern w:val="0"/>
          <w:sz w:val="32"/>
          <w:szCs w:val="32"/>
        </w:rPr>
        <w:t>对重大执法决定事项进行法制审核时，应当集体研究，提出书面审核意见，报分管</w:t>
      </w:r>
      <w:r>
        <w:rPr>
          <w:rFonts w:hint="eastAsia" w:ascii="仿宋_GB2312" w:hAnsi="宋体" w:eastAsia="仿宋_GB2312" w:cs="宋体"/>
          <w:color w:val="auto"/>
          <w:kern w:val="0"/>
          <w:sz w:val="32"/>
          <w:szCs w:val="32"/>
          <w:lang w:eastAsia="zh-CN"/>
        </w:rPr>
        <w:t>法规监察科</w:t>
      </w:r>
      <w:r>
        <w:rPr>
          <w:rFonts w:hint="eastAsia" w:ascii="仿宋_GB2312" w:hAnsi="宋体" w:eastAsia="仿宋_GB2312" w:cs="宋体"/>
          <w:color w:val="auto"/>
          <w:kern w:val="0"/>
          <w:sz w:val="32"/>
          <w:szCs w:val="32"/>
        </w:rPr>
        <w:t>的</w:t>
      </w:r>
      <w:r>
        <w:rPr>
          <w:rFonts w:hint="eastAsia" w:ascii="仿宋_GB2312" w:hAnsi="宋体" w:eastAsia="仿宋_GB2312" w:cs="宋体"/>
          <w:color w:val="auto"/>
          <w:kern w:val="0"/>
          <w:sz w:val="32"/>
          <w:szCs w:val="32"/>
          <w:lang w:eastAsia="zh-CN"/>
        </w:rPr>
        <w:t>分管局长</w:t>
      </w:r>
      <w:r>
        <w:rPr>
          <w:rFonts w:hint="eastAsia" w:ascii="仿宋_GB2312" w:hAnsi="宋体" w:eastAsia="仿宋_GB2312" w:cs="宋体"/>
          <w:color w:val="auto"/>
          <w:kern w:val="0"/>
          <w:sz w:val="32"/>
          <w:szCs w:val="32"/>
        </w:rPr>
        <w:t>签批同意后反馈承办机构。承办机构应当落实法制审核意见，将重大执法决定事项报请</w:t>
      </w:r>
      <w:r>
        <w:rPr>
          <w:rFonts w:hint="eastAsia" w:ascii="仿宋_GB2312" w:hAnsi="宋体" w:eastAsia="仿宋_GB2312" w:cs="宋体"/>
          <w:color w:val="auto"/>
          <w:kern w:val="0"/>
          <w:sz w:val="32"/>
          <w:szCs w:val="32"/>
          <w:lang w:eastAsia="zh-CN"/>
        </w:rPr>
        <w:t>局案件审理委员会</w:t>
      </w:r>
      <w:r>
        <w:rPr>
          <w:rFonts w:hint="eastAsia" w:ascii="仿宋_GB2312" w:hAnsi="宋体" w:eastAsia="仿宋_GB2312" w:cs="宋体"/>
          <w:color w:val="auto"/>
          <w:kern w:val="0"/>
          <w:sz w:val="32"/>
          <w:szCs w:val="32"/>
        </w:rPr>
        <w:t>集体讨论作出决定。</w:t>
      </w:r>
    </w:p>
    <w:p>
      <w:pPr>
        <w:pStyle w:val="4"/>
        <w:widowControl/>
        <w:snapToGrid w:val="0"/>
        <w:spacing w:before="0" w:beforeAutospacing="0" w:after="0" w:afterAutospacing="0" w:line="560" w:lineRule="atLeast"/>
        <w:ind w:firstLine="640"/>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 xml:space="preserve">第八条 </w:t>
      </w:r>
      <w:r>
        <w:rPr>
          <w:rFonts w:hint="eastAsia" w:ascii="仿宋_GB2312" w:hAnsi="仿宋_GB2312" w:eastAsia="仿宋_GB2312" w:cs="仿宋_GB2312"/>
          <w:color w:val="auto"/>
          <w:sz w:val="32"/>
          <w:szCs w:val="32"/>
          <w:shd w:val="clear" w:color="auto" w:fill="FFFFFF"/>
          <w:lang w:val="en-US" w:eastAsia="zh-CN"/>
        </w:rPr>
        <w:t xml:space="preserve"> </w:t>
      </w:r>
      <w:r>
        <w:rPr>
          <w:rFonts w:hint="eastAsia" w:ascii="仿宋_GB2312" w:hAnsi="仿宋_GB2312" w:eastAsia="仿宋_GB2312" w:cs="仿宋_GB2312"/>
          <w:color w:val="auto"/>
          <w:sz w:val="32"/>
          <w:szCs w:val="32"/>
          <w:shd w:val="clear" w:color="auto" w:fill="FFFFFF"/>
        </w:rPr>
        <w:t>法制审核按照下列程序进行：</w:t>
      </w:r>
    </w:p>
    <w:p>
      <w:pPr>
        <w:pStyle w:val="4"/>
        <w:widowControl/>
        <w:numPr>
          <w:ilvl w:val="0"/>
          <w:numId w:val="1"/>
        </w:numPr>
        <w:snapToGrid w:val="0"/>
        <w:spacing w:before="0" w:beforeAutospacing="0" w:after="0" w:afterAutospacing="0" w:line="560" w:lineRule="atLeast"/>
        <w:ind w:firstLine="64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承办机构</w:t>
      </w:r>
      <w:r>
        <w:rPr>
          <w:rFonts w:hint="eastAsia" w:ascii="仿宋_GB2312" w:hAnsi="仿宋_GB2312" w:eastAsia="仿宋_GB2312" w:cs="仿宋_GB2312"/>
          <w:color w:val="auto"/>
          <w:sz w:val="32"/>
          <w:szCs w:val="32"/>
        </w:rPr>
        <w:t>提交办理材料；</w:t>
      </w:r>
    </w:p>
    <w:p>
      <w:pPr>
        <w:pStyle w:val="4"/>
        <w:widowControl/>
        <w:numPr>
          <w:ilvl w:val="0"/>
          <w:numId w:val="1"/>
        </w:numPr>
        <w:snapToGrid w:val="0"/>
        <w:spacing w:before="0" w:beforeAutospacing="0" w:after="0" w:afterAutospacing="0" w:line="560" w:lineRule="atLeast"/>
        <w:ind w:firstLine="640"/>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lang w:eastAsia="zh-CN"/>
        </w:rPr>
        <w:t>法规监察科</w:t>
      </w:r>
      <w:r>
        <w:rPr>
          <w:rFonts w:hint="eastAsia" w:ascii="仿宋_GB2312" w:hAnsi="仿宋_GB2312" w:eastAsia="仿宋_GB2312" w:cs="仿宋_GB2312"/>
          <w:color w:val="auto"/>
          <w:sz w:val="32"/>
          <w:szCs w:val="32"/>
        </w:rPr>
        <w:t>负责人指定审核人员；</w:t>
      </w:r>
    </w:p>
    <w:p>
      <w:pPr>
        <w:pStyle w:val="4"/>
        <w:widowControl/>
        <w:numPr>
          <w:ilvl w:val="0"/>
          <w:numId w:val="1"/>
        </w:numPr>
        <w:snapToGrid w:val="0"/>
        <w:spacing w:before="0" w:beforeAutospacing="0" w:after="0" w:afterAutospacing="0" w:line="560" w:lineRule="atLeast"/>
        <w:ind w:firstLine="640"/>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rPr>
        <w:t>审核人员对办理材料进行审查并形成审核意见；</w:t>
      </w:r>
    </w:p>
    <w:p>
      <w:pPr>
        <w:pStyle w:val="4"/>
        <w:widowControl/>
        <w:numPr>
          <w:ilvl w:val="0"/>
          <w:numId w:val="1"/>
        </w:numPr>
        <w:snapToGrid w:val="0"/>
        <w:spacing w:before="0" w:beforeAutospacing="0" w:after="0" w:afterAutospacing="0" w:line="560" w:lineRule="atLeast"/>
        <w:ind w:firstLine="640"/>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lang w:eastAsia="zh-CN"/>
        </w:rPr>
        <w:t>法规监察科</w:t>
      </w:r>
      <w:r>
        <w:rPr>
          <w:rFonts w:hint="eastAsia" w:ascii="仿宋_GB2312" w:hAnsi="仿宋_GB2312" w:eastAsia="仿宋_GB2312" w:cs="仿宋_GB2312"/>
          <w:color w:val="auto"/>
          <w:sz w:val="32"/>
          <w:szCs w:val="32"/>
        </w:rPr>
        <w:t>负责人复核并在审核意见上面签字；</w:t>
      </w:r>
    </w:p>
    <w:p>
      <w:pPr>
        <w:pStyle w:val="4"/>
        <w:widowControl/>
        <w:numPr>
          <w:ilvl w:val="0"/>
          <w:numId w:val="1"/>
        </w:numPr>
        <w:snapToGrid w:val="0"/>
        <w:spacing w:before="0" w:beforeAutospacing="0" w:after="0" w:afterAutospacing="0" w:line="560" w:lineRule="atLeast"/>
        <w:ind w:firstLine="640"/>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rPr>
        <w:t>审核人员返回办理材料并出</w:t>
      </w:r>
      <w:r>
        <w:rPr>
          <w:rFonts w:hint="eastAsia" w:ascii="仿宋_GB2312" w:hAnsi="仿宋_GB2312" w:eastAsia="仿宋_GB2312" w:cs="仿宋_GB2312"/>
          <w:color w:val="auto"/>
          <w:sz w:val="32"/>
          <w:szCs w:val="32"/>
          <w:shd w:val="clear" w:color="auto" w:fill="FFFFFF"/>
        </w:rPr>
        <w:t>具</w:t>
      </w:r>
      <w:r>
        <w:rPr>
          <w:rFonts w:hint="eastAsia" w:ascii="仿宋_GB2312" w:hAnsi="仿宋_GB2312" w:eastAsia="仿宋_GB2312" w:cs="仿宋_GB2312"/>
          <w:color w:val="auto"/>
          <w:sz w:val="32"/>
          <w:szCs w:val="32"/>
        </w:rPr>
        <w:t>审核意见。</w:t>
      </w:r>
    </w:p>
    <w:p>
      <w:pPr>
        <w:pStyle w:val="4"/>
        <w:widowControl/>
        <w:snapToGrid w:val="0"/>
        <w:spacing w:before="0" w:beforeAutospacing="0" w:after="0" w:afterAutospacing="0" w:line="560" w:lineRule="atLeas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 xml:space="preserve">　　第九条  </w:t>
      </w:r>
      <w:r>
        <w:rPr>
          <w:rFonts w:hint="eastAsia" w:ascii="仿宋_GB2312" w:hAnsi="Verdana" w:eastAsia="仿宋_GB2312"/>
          <w:color w:val="auto"/>
          <w:sz w:val="32"/>
          <w:szCs w:val="32"/>
          <w:shd w:val="clear" w:color="auto" w:fill="FFFFFF"/>
        </w:rPr>
        <w:t>承办机构在送审时应当提交下列材料：</w:t>
      </w:r>
    </w:p>
    <w:p>
      <w:pPr>
        <w:widowControl/>
        <w:snapToGrid w:val="0"/>
        <w:spacing w:line="560" w:lineRule="atLeast"/>
        <w:ind w:firstLine="640" w:firstLineChars="200"/>
        <w:rPr>
          <w:rFonts w:hint="eastAsia" w:ascii="仿宋_GB2312" w:eastAsia="仿宋_GB2312"/>
          <w:color w:val="auto"/>
          <w:sz w:val="32"/>
          <w:szCs w:val="32"/>
          <w:shd w:val="clear" w:color="auto" w:fill="FFFFFF"/>
        </w:rPr>
      </w:pPr>
      <w:r>
        <w:rPr>
          <w:rFonts w:hint="eastAsia" w:ascii="仿宋_GB2312" w:eastAsia="仿宋_GB2312"/>
          <w:color w:val="auto"/>
          <w:sz w:val="32"/>
          <w:szCs w:val="32"/>
          <w:shd w:val="clear" w:color="auto" w:fill="FFFFFF"/>
        </w:rPr>
        <w:t>（一）拟作出的重大执法决定的情况说明及意见；</w:t>
      </w:r>
    </w:p>
    <w:p>
      <w:pPr>
        <w:pStyle w:val="4"/>
        <w:widowControl/>
        <w:snapToGrid w:val="0"/>
        <w:spacing w:before="0" w:beforeAutospacing="0" w:after="0" w:afterAutospacing="0" w:line="560" w:lineRule="atLeast"/>
        <w:rPr>
          <w:rFonts w:hint="eastAsia"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　　（二）相关的证据材料；</w:t>
      </w:r>
    </w:p>
    <w:p>
      <w:pPr>
        <w:pStyle w:val="4"/>
        <w:widowControl/>
        <w:snapToGrid w:val="0"/>
        <w:spacing w:before="0" w:beforeAutospacing="0" w:after="0" w:afterAutospacing="0" w:line="560" w:lineRule="atLeast"/>
        <w:rPr>
          <w:rFonts w:hint="eastAsia"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　　（三）经过听证的，应当提交听证笔录；</w:t>
      </w:r>
    </w:p>
    <w:p>
      <w:pPr>
        <w:pStyle w:val="4"/>
        <w:widowControl/>
        <w:snapToGrid w:val="0"/>
        <w:spacing w:before="0" w:beforeAutospacing="0" w:after="0" w:afterAutospacing="0" w:line="560" w:lineRule="atLeast"/>
        <w:rPr>
          <w:rFonts w:hint="eastAsia"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　　（四）经过评估、鉴定的，应当提交评估、鉴定报告；</w:t>
      </w:r>
    </w:p>
    <w:p>
      <w:pPr>
        <w:pStyle w:val="4"/>
        <w:widowControl/>
        <w:snapToGrid w:val="0"/>
        <w:spacing w:before="0" w:beforeAutospacing="0" w:after="0" w:afterAutospacing="0" w:line="560" w:lineRule="atLeast"/>
        <w:rPr>
          <w:rFonts w:hint="eastAsia"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　　（五）需要提交的其他材料。</w:t>
      </w:r>
    </w:p>
    <w:p>
      <w:pPr>
        <w:pStyle w:val="4"/>
        <w:widowControl/>
        <w:snapToGrid w:val="0"/>
        <w:spacing w:before="0" w:beforeAutospacing="0" w:after="0" w:afterAutospacing="0" w:line="560" w:lineRule="atLeast"/>
        <w:rPr>
          <w:rFonts w:hint="eastAsia"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　　</w:t>
      </w:r>
      <w:r>
        <w:rPr>
          <w:rFonts w:hint="eastAsia" w:ascii="仿宋_GB2312" w:hAnsi="仿宋_GB2312" w:eastAsia="仿宋_GB2312" w:cs="仿宋_GB2312"/>
          <w:color w:val="auto"/>
          <w:sz w:val="32"/>
          <w:szCs w:val="32"/>
        </w:rPr>
        <w:t>前款第一项所指的情况说明包括：基本事实；适用法律、法规、规章的情况；适用行政裁量权的情况；</w:t>
      </w:r>
      <w:r>
        <w:rPr>
          <w:rFonts w:hint="eastAsia" w:ascii="仿宋_GB2312" w:hAnsi="Verdana" w:eastAsia="仿宋_GB2312"/>
          <w:color w:val="auto"/>
          <w:sz w:val="32"/>
          <w:szCs w:val="32"/>
          <w:shd w:val="clear" w:color="auto" w:fill="FFFFFF"/>
        </w:rPr>
        <w:t>执法人员资格情况；证据情况</w:t>
      </w:r>
      <w:r>
        <w:rPr>
          <w:rFonts w:hint="eastAsia" w:ascii="仿宋_GB2312" w:hAnsi="仿宋_GB2312" w:eastAsia="仿宋_GB2312" w:cs="仿宋_GB2312"/>
          <w:color w:val="auto"/>
          <w:sz w:val="32"/>
          <w:szCs w:val="32"/>
        </w:rPr>
        <w:t>；听证、评估、鉴定的情况；</w:t>
      </w:r>
      <w:r>
        <w:rPr>
          <w:rFonts w:hint="eastAsia" w:ascii="仿宋_GB2312" w:hAnsi="Verdana" w:eastAsia="仿宋_GB2312"/>
          <w:color w:val="auto"/>
          <w:sz w:val="32"/>
          <w:szCs w:val="32"/>
          <w:shd w:val="clear" w:color="auto" w:fill="FFFFFF"/>
        </w:rPr>
        <w:t>承办机构意见；</w:t>
      </w:r>
      <w:r>
        <w:rPr>
          <w:rFonts w:hint="eastAsia" w:ascii="仿宋_GB2312" w:hAnsi="仿宋_GB2312" w:eastAsia="仿宋_GB2312" w:cs="仿宋_GB2312"/>
          <w:color w:val="auto"/>
          <w:sz w:val="32"/>
          <w:szCs w:val="32"/>
        </w:rPr>
        <w:t>其他需要说明的情况。</w:t>
      </w:r>
    </w:p>
    <w:p>
      <w:pPr>
        <w:pStyle w:val="4"/>
        <w:widowControl/>
        <w:snapToGrid w:val="0"/>
        <w:spacing w:before="0" w:beforeAutospacing="0" w:after="0" w:afterAutospacing="0" w:line="560" w:lineRule="atLeast"/>
        <w:ind w:firstLine="640"/>
        <w:rPr>
          <w:rFonts w:hint="eastAsia"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所提交材料不齐全或者不符合要求的，由承办机构在指定时间内补交。</w:t>
      </w:r>
    </w:p>
    <w:p>
      <w:pPr>
        <w:pStyle w:val="4"/>
        <w:widowControl/>
        <w:snapToGrid w:val="0"/>
        <w:spacing w:before="0" w:beforeAutospacing="0" w:after="0" w:afterAutospacing="0" w:line="560" w:lineRule="atLeast"/>
        <w:ind w:firstLine="640"/>
        <w:rPr>
          <w:rFonts w:hint="eastAsia" w:ascii="仿宋_GB2312" w:hAnsi="Verdana" w:eastAsia="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 xml:space="preserve">第十条  </w:t>
      </w:r>
      <w:r>
        <w:rPr>
          <w:rFonts w:hint="eastAsia" w:ascii="仿宋_GB2312" w:hAnsi="Verdana" w:eastAsia="仿宋_GB2312"/>
          <w:color w:val="auto"/>
          <w:sz w:val="32"/>
          <w:szCs w:val="32"/>
          <w:shd w:val="clear" w:color="auto" w:fill="FFFFFF"/>
        </w:rPr>
        <w:t>重大执法决定事项法制审核主要内容包括：</w:t>
      </w:r>
    </w:p>
    <w:p>
      <w:pPr>
        <w:pStyle w:val="4"/>
        <w:widowControl/>
        <w:snapToGrid w:val="0"/>
        <w:spacing w:before="0" w:beforeAutospacing="0" w:after="0" w:afterAutospacing="0" w:line="560" w:lineRule="atLeast"/>
        <w:ind w:firstLine="640"/>
        <w:rPr>
          <w:rFonts w:hint="eastAsia" w:ascii="仿宋_GB2312" w:hAnsi="Verdana" w:eastAsia="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（一）</w:t>
      </w:r>
      <w:r>
        <w:rPr>
          <w:rFonts w:hint="eastAsia" w:ascii="仿宋_GB2312" w:hAnsi="Verdana" w:eastAsia="仿宋_GB2312"/>
          <w:color w:val="auto"/>
          <w:sz w:val="32"/>
          <w:szCs w:val="32"/>
          <w:shd w:val="clear" w:color="auto" w:fill="FFFFFF"/>
        </w:rPr>
        <w:t>执法主体是否合法，执法人员是否具备执法资格；</w:t>
      </w:r>
    </w:p>
    <w:p>
      <w:pPr>
        <w:pStyle w:val="4"/>
        <w:widowControl/>
        <w:snapToGrid w:val="0"/>
        <w:spacing w:before="0" w:beforeAutospacing="0" w:after="0" w:afterAutospacing="0" w:line="560" w:lineRule="atLeas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　　（二）当事人的基本情况</w:t>
      </w:r>
      <w:r>
        <w:rPr>
          <w:rFonts w:hint="eastAsia" w:ascii="仿宋_GB2312" w:hAnsi="Verdana" w:eastAsia="仿宋_GB2312"/>
          <w:color w:val="auto"/>
          <w:sz w:val="32"/>
          <w:szCs w:val="32"/>
          <w:shd w:val="clear" w:color="auto" w:fill="FFFFFF"/>
        </w:rPr>
        <w:t>是否清楚</w:t>
      </w:r>
      <w:r>
        <w:rPr>
          <w:rFonts w:hint="eastAsia" w:ascii="仿宋_GB2312" w:hAnsi="仿宋_GB2312" w:eastAsia="仿宋_GB2312" w:cs="仿宋_GB2312"/>
          <w:color w:val="auto"/>
          <w:sz w:val="32"/>
          <w:szCs w:val="32"/>
          <w:shd w:val="clear" w:color="auto" w:fill="FFFFFF"/>
        </w:rPr>
        <w:t>；</w:t>
      </w:r>
    </w:p>
    <w:p>
      <w:pPr>
        <w:pStyle w:val="4"/>
        <w:widowControl/>
        <w:snapToGrid w:val="0"/>
        <w:spacing w:before="0" w:beforeAutospacing="0" w:after="0" w:afterAutospacing="0" w:line="560" w:lineRule="atLeas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　　（三）违法事实是否清楚，证据是否确凿、</w:t>
      </w:r>
      <w:r>
        <w:rPr>
          <w:rFonts w:hint="eastAsia" w:ascii="仿宋_GB2312" w:hAnsi="Verdana" w:eastAsia="仿宋_GB2312"/>
          <w:color w:val="auto"/>
          <w:sz w:val="32"/>
          <w:szCs w:val="32"/>
          <w:shd w:val="clear" w:color="auto" w:fill="FFFFFF"/>
        </w:rPr>
        <w:t>充分，材料是否齐全；</w:t>
      </w:r>
    </w:p>
    <w:p>
      <w:pPr>
        <w:pStyle w:val="4"/>
        <w:widowControl/>
        <w:snapToGrid w:val="0"/>
        <w:spacing w:before="0" w:beforeAutospacing="0" w:after="0" w:afterAutospacing="0" w:line="560" w:lineRule="atLeas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　　（四）适用法律、法规和规章是否</w:t>
      </w:r>
      <w:r>
        <w:rPr>
          <w:rFonts w:hint="eastAsia" w:ascii="仿宋_GB2312" w:hAnsi="Verdana" w:eastAsia="仿宋_GB2312"/>
          <w:color w:val="auto"/>
          <w:sz w:val="32"/>
          <w:szCs w:val="32"/>
          <w:shd w:val="clear" w:color="auto" w:fill="FFFFFF"/>
        </w:rPr>
        <w:t>准</w:t>
      </w:r>
      <w:r>
        <w:rPr>
          <w:rFonts w:hint="eastAsia" w:ascii="仿宋_GB2312" w:hAnsi="仿宋_GB2312" w:eastAsia="仿宋_GB2312" w:cs="仿宋_GB2312"/>
          <w:color w:val="auto"/>
          <w:sz w:val="32"/>
          <w:szCs w:val="32"/>
          <w:shd w:val="clear" w:color="auto" w:fill="FFFFFF"/>
        </w:rPr>
        <w:t>确；</w:t>
      </w:r>
    </w:p>
    <w:p>
      <w:pPr>
        <w:pStyle w:val="4"/>
        <w:widowControl/>
        <w:snapToGrid w:val="0"/>
        <w:spacing w:before="0" w:beforeAutospacing="0" w:after="0" w:afterAutospacing="0" w:line="560" w:lineRule="atLeas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　　（五）程序是否合法；</w:t>
      </w:r>
    </w:p>
    <w:p>
      <w:pPr>
        <w:pStyle w:val="4"/>
        <w:widowControl/>
        <w:snapToGrid w:val="0"/>
        <w:spacing w:before="0" w:beforeAutospacing="0" w:after="0" w:afterAutospacing="0" w:line="560" w:lineRule="atLeast"/>
        <w:ind w:firstLine="640"/>
        <w:rPr>
          <w:rFonts w:hint="eastAsia"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（六）执法裁量基准适用是否适当；</w:t>
      </w:r>
    </w:p>
    <w:p>
      <w:pPr>
        <w:pStyle w:val="4"/>
        <w:widowControl/>
        <w:snapToGrid w:val="0"/>
        <w:spacing w:before="0" w:beforeAutospacing="0" w:after="0" w:afterAutospacing="0" w:line="560" w:lineRule="atLeast"/>
        <w:ind w:firstLine="640"/>
        <w:rPr>
          <w:rFonts w:hint="eastAsia" w:ascii="仿宋_GB2312" w:hAnsi="Verdana" w:eastAsia="仿宋_GB2312"/>
          <w:color w:val="auto"/>
          <w:sz w:val="32"/>
          <w:szCs w:val="32"/>
          <w:shd w:val="clear" w:color="auto" w:fill="FFFFFF"/>
        </w:rPr>
      </w:pPr>
      <w:r>
        <w:rPr>
          <w:rFonts w:hint="eastAsia" w:ascii="仿宋_GB2312" w:hAnsi="Verdana" w:eastAsia="仿宋_GB2312"/>
          <w:color w:val="auto"/>
          <w:sz w:val="32"/>
          <w:szCs w:val="32"/>
          <w:shd w:val="clear" w:color="auto" w:fill="FFFFFF"/>
        </w:rPr>
        <w:t>（七）是否有超越本机关职权范围或者滥用职权的情形；</w:t>
      </w:r>
    </w:p>
    <w:p>
      <w:pPr>
        <w:pStyle w:val="4"/>
        <w:widowControl/>
        <w:snapToGrid w:val="0"/>
        <w:spacing w:before="0" w:beforeAutospacing="0" w:after="0" w:afterAutospacing="0" w:line="560" w:lineRule="atLeast"/>
        <w:ind w:firstLine="640"/>
        <w:rPr>
          <w:rFonts w:hint="eastAsia" w:ascii="仿宋_GB2312" w:hAnsi="Verdana" w:eastAsia="仿宋_GB2312"/>
          <w:color w:val="auto"/>
          <w:sz w:val="32"/>
          <w:szCs w:val="32"/>
          <w:shd w:val="clear" w:color="auto" w:fill="FFFFFF"/>
        </w:rPr>
      </w:pPr>
      <w:r>
        <w:rPr>
          <w:rFonts w:hint="eastAsia" w:ascii="仿宋_GB2312" w:hAnsi="Verdana" w:eastAsia="仿宋_GB2312"/>
          <w:color w:val="auto"/>
          <w:sz w:val="32"/>
          <w:szCs w:val="32"/>
          <w:shd w:val="clear" w:color="auto" w:fill="FFFFFF"/>
        </w:rPr>
        <w:t>（八）执法文书是否</w:t>
      </w:r>
      <w:r>
        <w:rPr>
          <w:rFonts w:hint="eastAsia" w:ascii="仿宋_GB2312" w:eastAsia="仿宋_GB2312"/>
          <w:color w:val="auto"/>
          <w:sz w:val="32"/>
          <w:szCs w:val="32"/>
        </w:rPr>
        <w:t>完备、</w:t>
      </w:r>
      <w:r>
        <w:rPr>
          <w:rFonts w:hint="eastAsia" w:ascii="仿宋_GB2312" w:hAnsi="Verdana" w:eastAsia="仿宋_GB2312"/>
          <w:color w:val="auto"/>
          <w:sz w:val="32"/>
          <w:szCs w:val="32"/>
          <w:shd w:val="clear" w:color="auto" w:fill="FFFFFF"/>
        </w:rPr>
        <w:t>规范；</w:t>
      </w:r>
    </w:p>
    <w:p>
      <w:pPr>
        <w:pStyle w:val="4"/>
        <w:widowControl/>
        <w:snapToGrid w:val="0"/>
        <w:spacing w:before="0" w:beforeAutospacing="0" w:after="0" w:afterAutospacing="0" w:line="560" w:lineRule="atLeast"/>
        <w:ind w:firstLine="640"/>
        <w:rPr>
          <w:rFonts w:ascii="仿宋_GB2312" w:hAnsi="仿宋_GB2312" w:eastAsia="仿宋_GB2312" w:cs="仿宋_GB2312"/>
          <w:color w:val="auto"/>
          <w:sz w:val="32"/>
          <w:szCs w:val="32"/>
        </w:rPr>
      </w:pPr>
      <w:r>
        <w:rPr>
          <w:rFonts w:hint="eastAsia" w:ascii="仿宋_GB2312" w:hAnsi="Verdana" w:eastAsia="仿宋_GB2312"/>
          <w:color w:val="auto"/>
          <w:sz w:val="32"/>
          <w:szCs w:val="32"/>
          <w:shd w:val="clear" w:color="auto" w:fill="FFFFFF"/>
        </w:rPr>
        <w:t>（九）拟作出的执法决定是否适当；</w:t>
      </w:r>
    </w:p>
    <w:p>
      <w:pPr>
        <w:pStyle w:val="4"/>
        <w:widowControl/>
        <w:snapToGrid w:val="0"/>
        <w:spacing w:before="0" w:beforeAutospacing="0" w:after="0" w:afterAutospacing="0" w:line="560" w:lineRule="atLeast"/>
        <w:ind w:firstLine="640" w:firstLineChars="200"/>
        <w:rPr>
          <w:rFonts w:hint="eastAsia"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（十）其他</w:t>
      </w:r>
      <w:r>
        <w:rPr>
          <w:rFonts w:hint="eastAsia" w:ascii="仿宋_GB2312" w:hAnsi="Verdana" w:eastAsia="仿宋_GB2312"/>
          <w:color w:val="auto"/>
          <w:sz w:val="32"/>
          <w:szCs w:val="32"/>
          <w:shd w:val="clear" w:color="auto" w:fill="FFFFFF"/>
        </w:rPr>
        <w:t>依法应当审核的</w:t>
      </w:r>
      <w:r>
        <w:rPr>
          <w:rFonts w:hint="eastAsia" w:ascii="仿宋_GB2312" w:hAnsi="仿宋_GB2312" w:eastAsia="仿宋_GB2312" w:cs="仿宋_GB2312"/>
          <w:color w:val="auto"/>
          <w:sz w:val="32"/>
          <w:szCs w:val="32"/>
          <w:shd w:val="clear" w:color="auto" w:fill="FFFFFF"/>
        </w:rPr>
        <w:t>内容。</w:t>
      </w:r>
    </w:p>
    <w:p>
      <w:pPr>
        <w:pStyle w:val="4"/>
        <w:widowControl/>
        <w:snapToGrid w:val="0"/>
        <w:spacing w:before="0" w:beforeAutospacing="0" w:after="0" w:afterAutospacing="0" w:line="560" w:lineRule="atLeast"/>
        <w:ind w:firstLine="640"/>
        <w:jc w:val="both"/>
        <w:rPr>
          <w:rFonts w:hint="eastAsia"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 xml:space="preserve">第十一条 </w:t>
      </w:r>
      <w:r>
        <w:rPr>
          <w:rFonts w:hint="eastAsia" w:ascii="仿宋_GB2312" w:hAnsi="仿宋_GB2312" w:eastAsia="仿宋_GB2312" w:cs="仿宋_GB2312"/>
          <w:color w:val="auto"/>
          <w:sz w:val="32"/>
          <w:szCs w:val="32"/>
          <w:shd w:val="clear" w:color="auto" w:fill="FFFFFF"/>
          <w:lang w:val="en-US" w:eastAsia="zh-CN"/>
        </w:rPr>
        <w:t xml:space="preserve"> </w:t>
      </w:r>
      <w:r>
        <w:rPr>
          <w:rFonts w:hint="eastAsia" w:ascii="仿宋_GB2312" w:hAnsi="仿宋_GB2312" w:eastAsia="仿宋_GB2312" w:cs="仿宋_GB2312"/>
          <w:color w:val="auto"/>
          <w:sz w:val="32"/>
          <w:szCs w:val="32"/>
          <w:shd w:val="clear" w:color="auto" w:fill="FFFFFF"/>
        </w:rPr>
        <w:t>重大执法决定法制审核原则上采取书面审查的形式，必要时可向有关执法人员了解情况，</w:t>
      </w:r>
      <w:r>
        <w:rPr>
          <w:rFonts w:hint="eastAsia" w:ascii="仿宋_GB2312" w:hAnsi="Verdana" w:eastAsia="仿宋_GB2312"/>
          <w:color w:val="auto"/>
          <w:sz w:val="32"/>
          <w:szCs w:val="32"/>
          <w:shd w:val="clear" w:color="auto" w:fill="FFFFFF"/>
        </w:rPr>
        <w:t>相关单位和个人应当予以协助</w:t>
      </w:r>
      <w:r>
        <w:rPr>
          <w:rFonts w:hint="eastAsia" w:ascii="仿宋_GB2312" w:hAnsi="仿宋_GB2312" w:eastAsia="仿宋_GB2312" w:cs="仿宋_GB2312"/>
          <w:color w:val="auto"/>
          <w:sz w:val="32"/>
          <w:szCs w:val="32"/>
          <w:shd w:val="clear" w:color="auto" w:fill="FFFFFF"/>
        </w:rPr>
        <w:t>。</w:t>
      </w:r>
    </w:p>
    <w:p>
      <w:pPr>
        <w:pStyle w:val="4"/>
        <w:widowControl/>
        <w:snapToGrid w:val="0"/>
        <w:spacing w:before="0" w:beforeAutospacing="0" w:after="0" w:afterAutospacing="0" w:line="560" w:lineRule="atLeast"/>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　　第十二条</w:t>
      </w:r>
      <w:r>
        <w:rPr>
          <w:rFonts w:hint="eastAsia" w:ascii="仿宋_GB2312" w:hAnsi="仿宋_GB2312" w:eastAsia="仿宋_GB2312" w:cs="仿宋_GB2312"/>
          <w:color w:val="auto"/>
          <w:sz w:val="32"/>
          <w:szCs w:val="32"/>
          <w:shd w:val="clear" w:color="auto" w:fill="FFFFFF"/>
          <w:lang w:val="en-US" w:eastAsia="zh-CN"/>
        </w:rPr>
        <w:t xml:space="preserve">  </w:t>
      </w:r>
      <w:r>
        <w:rPr>
          <w:rFonts w:hint="eastAsia" w:ascii="仿宋_GB2312" w:hAnsi="仿宋_GB2312" w:eastAsia="仿宋_GB2312" w:cs="仿宋_GB2312"/>
          <w:color w:val="auto"/>
          <w:sz w:val="32"/>
          <w:szCs w:val="32"/>
          <w:shd w:val="clear" w:color="auto" w:fill="FFFFFF"/>
          <w:lang w:eastAsia="zh-CN"/>
        </w:rPr>
        <w:t>法规监察科</w:t>
      </w:r>
      <w:r>
        <w:rPr>
          <w:rFonts w:hint="eastAsia" w:ascii="仿宋_GB2312" w:hAnsi="仿宋_GB2312" w:eastAsia="仿宋_GB2312" w:cs="仿宋_GB2312"/>
          <w:color w:val="auto"/>
          <w:sz w:val="32"/>
          <w:szCs w:val="32"/>
          <w:shd w:val="clear" w:color="auto" w:fill="FFFFFF"/>
        </w:rPr>
        <w:t>收到送审材料后，应当在3个工作日内审核完成；案件复杂的，经分管法制审核工作的</w:t>
      </w:r>
      <w:r>
        <w:rPr>
          <w:rFonts w:hint="eastAsia" w:ascii="仿宋_GB2312" w:hAnsi="仿宋_GB2312" w:eastAsia="仿宋_GB2312" w:cs="仿宋_GB2312"/>
          <w:color w:val="auto"/>
          <w:sz w:val="32"/>
          <w:szCs w:val="32"/>
          <w:shd w:val="clear" w:color="auto" w:fill="FFFFFF"/>
          <w:lang w:eastAsia="zh-CN"/>
        </w:rPr>
        <w:t>分管局长</w:t>
      </w:r>
      <w:r>
        <w:rPr>
          <w:rFonts w:hint="eastAsia" w:ascii="仿宋_GB2312" w:hAnsi="仿宋_GB2312" w:eastAsia="仿宋_GB2312" w:cs="仿宋_GB2312"/>
          <w:color w:val="auto"/>
          <w:sz w:val="32"/>
          <w:szCs w:val="32"/>
          <w:shd w:val="clear" w:color="auto" w:fill="FFFFFF"/>
        </w:rPr>
        <w:t>批准可以延长5个工作日。</w:t>
      </w:r>
    </w:p>
    <w:p>
      <w:pPr>
        <w:pStyle w:val="8"/>
        <w:snapToGrid w:val="0"/>
        <w:spacing w:before="0" w:beforeAutospacing="0" w:after="0" w:afterAutospacing="0" w:line="560" w:lineRule="atLeast"/>
        <w:ind w:firstLine="697" w:firstLineChars="218"/>
        <w:rPr>
          <w:rFonts w:hint="eastAsia" w:ascii="仿宋_GB2312" w:hAnsi="仿宋_GB2312" w:eastAsia="仿宋_GB2312" w:cs="仿宋_GB2312"/>
          <w:b/>
          <w:color w:val="auto"/>
          <w:sz w:val="32"/>
          <w:szCs w:val="32"/>
        </w:rPr>
      </w:pPr>
      <w:r>
        <w:rPr>
          <w:rFonts w:hint="eastAsia" w:ascii="仿宋_GB2312" w:hAnsi="仿宋_GB2312" w:eastAsia="仿宋_GB2312" w:cs="仿宋_GB2312"/>
          <w:color w:val="auto"/>
          <w:sz w:val="32"/>
          <w:szCs w:val="32"/>
          <w:shd w:val="clear" w:color="auto" w:fill="FFFFFF"/>
        </w:rPr>
        <w:t>第十三条</w:t>
      </w:r>
      <w:r>
        <w:rPr>
          <w:rFonts w:hint="eastAsia" w:ascii="仿宋_GB2312" w:hAnsi="仿宋_GB2312" w:eastAsia="仿宋_GB2312" w:cs="仿宋_GB2312"/>
          <w:b/>
          <w:color w:val="auto"/>
          <w:sz w:val="32"/>
          <w:szCs w:val="32"/>
          <w:shd w:val="clear" w:color="auto" w:fill="FFFFFF"/>
        </w:rPr>
        <w:t xml:space="preserve">  </w:t>
      </w:r>
      <w:r>
        <w:rPr>
          <w:rFonts w:hint="eastAsia" w:ascii="仿宋_GB2312" w:eastAsia="仿宋_GB2312"/>
          <w:color w:val="auto"/>
          <w:sz w:val="32"/>
          <w:szCs w:val="32"/>
          <w:lang w:eastAsia="zh-CN"/>
        </w:rPr>
        <w:t>法规监察科</w:t>
      </w:r>
      <w:r>
        <w:rPr>
          <w:rFonts w:hint="eastAsia" w:ascii="仿宋_GB2312" w:eastAsia="仿宋_GB2312"/>
          <w:color w:val="auto"/>
          <w:sz w:val="32"/>
          <w:szCs w:val="32"/>
        </w:rPr>
        <w:t>完成审核后，应当根据不同情形，提出书面审核意见。承办机构应当对法制审核意见进行研究，作出相应处理后再次报送进行法制审核。</w:t>
      </w:r>
    </w:p>
    <w:p>
      <w:pPr>
        <w:pStyle w:val="4"/>
        <w:widowControl/>
        <w:snapToGrid w:val="0"/>
        <w:spacing w:before="0" w:beforeAutospacing="0" w:after="0" w:afterAutospacing="0" w:line="560" w:lineRule="atLeas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（一）事实清楚、证据确凿、</w:t>
      </w:r>
      <w:r>
        <w:rPr>
          <w:rFonts w:hint="eastAsia" w:ascii="仿宋_GB2312" w:eastAsia="仿宋_GB2312"/>
          <w:color w:val="auto"/>
          <w:sz w:val="32"/>
          <w:szCs w:val="32"/>
        </w:rPr>
        <w:t>适用依据正确</w:t>
      </w:r>
      <w:r>
        <w:rPr>
          <w:rFonts w:hint="eastAsia" w:ascii="仿宋_GB2312" w:hAnsi="Verdana" w:eastAsia="仿宋_GB2312"/>
          <w:color w:val="auto"/>
          <w:sz w:val="32"/>
          <w:szCs w:val="32"/>
          <w:shd w:val="clear" w:color="auto" w:fill="FFFFFF"/>
        </w:rPr>
        <w:t>、</w:t>
      </w:r>
      <w:r>
        <w:rPr>
          <w:rFonts w:hint="eastAsia" w:ascii="仿宋_GB2312" w:hAnsi="仿宋_GB2312" w:eastAsia="仿宋_GB2312" w:cs="仿宋_GB2312"/>
          <w:color w:val="auto"/>
          <w:sz w:val="32"/>
          <w:szCs w:val="32"/>
        </w:rPr>
        <w:t>程序合法、</w:t>
      </w:r>
      <w:r>
        <w:rPr>
          <w:rFonts w:hint="eastAsia" w:ascii="仿宋_GB2312" w:eastAsia="仿宋_GB2312"/>
          <w:color w:val="auto"/>
          <w:sz w:val="32"/>
          <w:szCs w:val="32"/>
        </w:rPr>
        <w:t>内容和</w:t>
      </w:r>
      <w:r>
        <w:rPr>
          <w:rFonts w:hint="eastAsia" w:ascii="仿宋_GB2312" w:hAnsi="仿宋_GB2312" w:eastAsia="仿宋_GB2312" w:cs="仿宋_GB2312"/>
          <w:color w:val="auto"/>
          <w:sz w:val="32"/>
          <w:szCs w:val="32"/>
          <w:shd w:val="clear" w:color="auto" w:fill="FFFFFF"/>
        </w:rPr>
        <w:t>裁量适当、</w:t>
      </w:r>
      <w:r>
        <w:rPr>
          <w:rFonts w:hint="eastAsia" w:ascii="仿宋_GB2312" w:hAnsi="Verdana" w:eastAsia="仿宋_GB2312"/>
          <w:color w:val="auto"/>
          <w:sz w:val="32"/>
          <w:szCs w:val="32"/>
          <w:shd w:val="clear" w:color="auto" w:fill="FFFFFF"/>
        </w:rPr>
        <w:t>定性准确的</w:t>
      </w:r>
      <w:r>
        <w:rPr>
          <w:rFonts w:hint="eastAsia" w:ascii="仿宋_GB2312" w:hAnsi="仿宋_GB2312" w:eastAsia="仿宋_GB2312" w:cs="仿宋_GB2312"/>
          <w:color w:val="auto"/>
          <w:sz w:val="32"/>
          <w:szCs w:val="32"/>
        </w:rPr>
        <w:t>，</w:t>
      </w:r>
      <w:r>
        <w:rPr>
          <w:rFonts w:hint="eastAsia" w:ascii="仿宋_GB2312" w:hAnsi="Verdana" w:eastAsia="仿宋_GB2312"/>
          <w:color w:val="auto"/>
          <w:sz w:val="32"/>
          <w:szCs w:val="32"/>
          <w:shd w:val="clear" w:color="auto" w:fill="FFFFFF"/>
        </w:rPr>
        <w:t>提出同意的意见；</w:t>
      </w:r>
    </w:p>
    <w:p>
      <w:pPr>
        <w:pStyle w:val="4"/>
        <w:snapToGrid w:val="0"/>
        <w:spacing w:before="0" w:beforeAutospacing="0" w:after="0" w:afterAutospacing="0" w:line="560" w:lineRule="atLeast"/>
        <w:ind w:firstLine="640"/>
        <w:rPr>
          <w:rFonts w:hint="eastAsia" w:ascii="仿宋_GB2312" w:hAnsi="仿宋_GB2312" w:eastAsia="仿宋_GB2312" w:cs="仿宋_GB2312"/>
          <w:color w:val="auto"/>
          <w:sz w:val="32"/>
          <w:szCs w:val="32"/>
        </w:rPr>
      </w:pPr>
      <w:r>
        <w:rPr>
          <w:rFonts w:hint="eastAsia" w:ascii="仿宋_GB2312" w:hAnsi="Verdana" w:eastAsia="仿宋_GB2312"/>
          <w:color w:val="auto"/>
          <w:sz w:val="32"/>
          <w:szCs w:val="32"/>
          <w:shd w:val="clear" w:color="auto" w:fill="FFFFFF"/>
        </w:rPr>
        <w:t>（二）违法行为不成立的，提出不予行政执法决定的建议；</w:t>
      </w:r>
    </w:p>
    <w:p>
      <w:pPr>
        <w:pStyle w:val="4"/>
        <w:snapToGrid w:val="0"/>
        <w:spacing w:before="0" w:beforeAutospacing="0" w:after="0" w:afterAutospacing="0" w:line="560" w:lineRule="atLeast"/>
        <w:rPr>
          <w:rFonts w:hint="eastAsia" w:ascii="仿宋_GB2312" w:hAnsi="Verdana" w:eastAsia="仿宋_GB2312"/>
          <w:color w:val="auto"/>
          <w:sz w:val="32"/>
          <w:szCs w:val="32"/>
          <w:shd w:val="clear" w:color="auto" w:fill="FFFFFF"/>
        </w:rPr>
      </w:pPr>
      <w:r>
        <w:rPr>
          <w:rFonts w:hint="eastAsia" w:ascii="仿宋_GB2312" w:hAnsi="Verdana" w:eastAsia="仿宋_GB2312"/>
          <w:color w:val="auto"/>
          <w:sz w:val="32"/>
          <w:szCs w:val="32"/>
          <w:shd w:val="clear" w:color="auto" w:fill="FFFFFF"/>
        </w:rPr>
        <w:t xml:space="preserve">　  </w:t>
      </w:r>
      <w:r>
        <w:rPr>
          <w:rFonts w:hint="eastAsia" w:ascii="仿宋_GB2312" w:hAnsi="仿宋_GB2312" w:eastAsia="仿宋_GB2312" w:cs="仿宋_GB2312"/>
          <w:color w:val="auto"/>
          <w:sz w:val="32"/>
          <w:szCs w:val="32"/>
        </w:rPr>
        <w:t>（三）</w:t>
      </w:r>
      <w:r>
        <w:rPr>
          <w:rFonts w:hint="eastAsia" w:ascii="仿宋_GB2312" w:eastAsia="仿宋_GB2312"/>
          <w:color w:val="auto"/>
          <w:sz w:val="32"/>
          <w:szCs w:val="32"/>
        </w:rPr>
        <w:t>主要</w:t>
      </w:r>
      <w:r>
        <w:rPr>
          <w:rFonts w:hint="eastAsia" w:ascii="仿宋_GB2312" w:hAnsi="仿宋_GB2312" w:eastAsia="仿宋_GB2312" w:cs="仿宋_GB2312"/>
          <w:color w:val="auto"/>
          <w:sz w:val="32"/>
          <w:szCs w:val="32"/>
        </w:rPr>
        <w:t>事实不清、证据不足的，</w:t>
      </w:r>
      <w:r>
        <w:rPr>
          <w:rFonts w:hint="eastAsia" w:ascii="仿宋_GB2312" w:hAnsi="Verdana" w:eastAsia="仿宋_GB2312"/>
          <w:color w:val="auto"/>
          <w:sz w:val="32"/>
          <w:szCs w:val="32"/>
          <w:shd w:val="clear" w:color="auto" w:fill="FFFFFF"/>
        </w:rPr>
        <w:t>建议退回，补充调查；</w:t>
      </w:r>
    </w:p>
    <w:p>
      <w:pPr>
        <w:pStyle w:val="4"/>
        <w:snapToGrid w:val="0"/>
        <w:spacing w:before="0" w:beforeAutospacing="0" w:after="0" w:afterAutospacing="0" w:line="560" w:lineRule="atLeast"/>
        <w:ind w:firstLine="640"/>
        <w:rPr>
          <w:rFonts w:hint="eastAsia" w:ascii="仿宋_GB2312" w:hAnsi="Verdana" w:eastAsia="仿宋_GB2312"/>
          <w:color w:val="auto"/>
          <w:sz w:val="32"/>
          <w:szCs w:val="32"/>
          <w:shd w:val="clear" w:color="auto" w:fill="FFFFFF"/>
        </w:rPr>
      </w:pPr>
      <w:r>
        <w:rPr>
          <w:rFonts w:hint="eastAsia" w:ascii="仿宋_GB2312" w:eastAsia="仿宋_GB2312"/>
          <w:color w:val="auto"/>
          <w:sz w:val="32"/>
          <w:szCs w:val="32"/>
        </w:rPr>
        <w:t>（四）违反法定程序的，</w:t>
      </w:r>
      <w:r>
        <w:rPr>
          <w:rFonts w:hint="eastAsia" w:ascii="仿宋_GB2312" w:hAnsi="Verdana" w:eastAsia="仿宋_GB2312"/>
          <w:color w:val="auto"/>
          <w:sz w:val="32"/>
          <w:szCs w:val="32"/>
          <w:shd w:val="clear" w:color="auto" w:fill="FFFFFF"/>
        </w:rPr>
        <w:t>提出纠正意见；</w:t>
      </w:r>
    </w:p>
    <w:p>
      <w:pPr>
        <w:pStyle w:val="4"/>
        <w:snapToGrid w:val="0"/>
        <w:spacing w:before="0" w:beforeAutospacing="0" w:after="0" w:afterAutospacing="0" w:line="560" w:lineRule="atLeast"/>
        <w:ind w:firstLine="640"/>
        <w:rPr>
          <w:rFonts w:hint="eastAsia" w:ascii="仿宋_GB2312" w:eastAsia="仿宋_GB2312"/>
          <w:color w:val="auto"/>
          <w:sz w:val="32"/>
          <w:szCs w:val="32"/>
        </w:rPr>
      </w:pPr>
      <w:r>
        <w:rPr>
          <w:rFonts w:hint="eastAsia" w:ascii="仿宋_GB2312" w:hAnsi="Verdana" w:eastAsia="仿宋_GB2312"/>
          <w:color w:val="auto"/>
          <w:sz w:val="32"/>
          <w:szCs w:val="32"/>
          <w:shd w:val="clear" w:color="auto" w:fill="FFFFFF"/>
        </w:rPr>
        <w:t>（五）撤销行政许可不能成立的，提出不同意的意见并说明理由；</w:t>
      </w:r>
    </w:p>
    <w:p>
      <w:pPr>
        <w:pStyle w:val="4"/>
        <w:snapToGrid w:val="0"/>
        <w:spacing w:before="0" w:beforeAutospacing="0" w:after="0" w:afterAutospacing="0" w:line="560" w:lineRule="atLeast"/>
        <w:ind w:firstLine="640"/>
        <w:rPr>
          <w:rFonts w:hint="eastAsia" w:ascii="仿宋_GB2312" w:hAnsi="Verdana" w:eastAsia="仿宋_GB2312"/>
          <w:color w:val="auto"/>
          <w:sz w:val="32"/>
          <w:szCs w:val="32"/>
          <w:shd w:val="clear" w:color="auto" w:fill="FFFFFF"/>
        </w:rPr>
      </w:pPr>
      <w:r>
        <w:rPr>
          <w:rFonts w:hint="eastAsia" w:ascii="仿宋_GB2312" w:eastAsia="仿宋_GB2312"/>
          <w:color w:val="auto"/>
          <w:sz w:val="32"/>
          <w:szCs w:val="32"/>
        </w:rPr>
        <w:t>（六）超越或者滥用职权的，</w:t>
      </w:r>
      <w:r>
        <w:rPr>
          <w:rFonts w:hint="eastAsia" w:ascii="仿宋_GB2312" w:hAnsi="Verdana" w:eastAsia="仿宋_GB2312"/>
          <w:color w:val="auto"/>
          <w:sz w:val="32"/>
          <w:szCs w:val="32"/>
          <w:shd w:val="clear" w:color="auto" w:fill="FFFFFF"/>
        </w:rPr>
        <w:t>提出移送意见；</w:t>
      </w:r>
    </w:p>
    <w:p>
      <w:pPr>
        <w:pStyle w:val="4"/>
        <w:snapToGrid w:val="0"/>
        <w:spacing w:before="0" w:beforeAutospacing="0" w:after="0" w:afterAutospacing="0" w:line="560" w:lineRule="atLeast"/>
        <w:ind w:firstLine="640"/>
        <w:rPr>
          <w:rFonts w:hint="eastAsia" w:ascii="仿宋_GB2312" w:eastAsia="仿宋_GB2312"/>
          <w:color w:val="auto"/>
          <w:sz w:val="32"/>
          <w:szCs w:val="32"/>
        </w:rPr>
      </w:pPr>
      <w:r>
        <w:rPr>
          <w:rFonts w:hint="eastAsia" w:ascii="仿宋_GB2312" w:eastAsia="仿宋_GB2312"/>
          <w:color w:val="auto"/>
          <w:sz w:val="32"/>
          <w:szCs w:val="32"/>
        </w:rPr>
        <w:t>（七）</w:t>
      </w:r>
      <w:r>
        <w:rPr>
          <w:rFonts w:hint="eastAsia" w:ascii="仿宋_GB2312" w:hAnsi="Verdana" w:eastAsia="仿宋_GB2312"/>
          <w:color w:val="auto"/>
          <w:sz w:val="32"/>
          <w:szCs w:val="32"/>
          <w:shd w:val="clear" w:color="auto" w:fill="FFFFFF"/>
        </w:rPr>
        <w:t>定性不准、</w:t>
      </w:r>
      <w:r>
        <w:rPr>
          <w:rFonts w:hint="eastAsia" w:ascii="仿宋_GB2312" w:eastAsia="仿宋_GB2312"/>
          <w:color w:val="auto"/>
          <w:sz w:val="32"/>
          <w:szCs w:val="32"/>
        </w:rPr>
        <w:t>适用依据错误</w:t>
      </w:r>
      <w:r>
        <w:rPr>
          <w:rFonts w:hint="eastAsia" w:ascii="仿宋_GB2312" w:hAnsi="Verdana" w:eastAsia="仿宋_GB2312"/>
          <w:color w:val="auto"/>
          <w:sz w:val="32"/>
          <w:szCs w:val="32"/>
          <w:shd w:val="clear" w:color="auto" w:fill="FFFFFF"/>
        </w:rPr>
        <w:t>和裁量基准</w:t>
      </w:r>
      <w:r>
        <w:rPr>
          <w:rFonts w:hint="eastAsia" w:ascii="仿宋_GB2312" w:eastAsia="仿宋_GB2312"/>
          <w:color w:val="auto"/>
          <w:sz w:val="32"/>
          <w:szCs w:val="32"/>
        </w:rPr>
        <w:t>明显</w:t>
      </w:r>
      <w:r>
        <w:rPr>
          <w:rFonts w:hint="eastAsia" w:ascii="仿宋_GB2312" w:hAnsi="Verdana" w:eastAsia="仿宋_GB2312"/>
          <w:color w:val="auto"/>
          <w:sz w:val="32"/>
          <w:szCs w:val="32"/>
          <w:shd w:val="clear" w:color="auto" w:fill="FFFFFF"/>
        </w:rPr>
        <w:t>不当的</w:t>
      </w:r>
      <w:r>
        <w:rPr>
          <w:rFonts w:hint="eastAsia" w:ascii="仿宋_GB2312" w:eastAsia="仿宋_GB2312"/>
          <w:color w:val="auto"/>
          <w:sz w:val="32"/>
          <w:szCs w:val="32"/>
        </w:rPr>
        <w:t>，</w:t>
      </w:r>
      <w:r>
        <w:rPr>
          <w:rFonts w:hint="eastAsia" w:ascii="仿宋_GB2312" w:hAnsi="Verdana" w:eastAsia="仿宋_GB2312"/>
          <w:color w:val="auto"/>
          <w:sz w:val="32"/>
          <w:szCs w:val="32"/>
          <w:shd w:val="clear" w:color="auto" w:fill="FFFFFF"/>
        </w:rPr>
        <w:t>提出变更或修正意见</w:t>
      </w:r>
      <w:r>
        <w:rPr>
          <w:rFonts w:hint="eastAsia" w:ascii="仿宋_GB2312" w:eastAsia="仿宋_GB2312"/>
          <w:color w:val="auto"/>
          <w:sz w:val="32"/>
          <w:szCs w:val="32"/>
        </w:rPr>
        <w:t>。</w:t>
      </w:r>
    </w:p>
    <w:p>
      <w:pPr>
        <w:pStyle w:val="4"/>
        <w:widowControl/>
        <w:snapToGrid w:val="0"/>
        <w:spacing w:before="0" w:beforeAutospacing="0" w:after="0" w:afterAutospacing="0" w:line="560" w:lineRule="atLeast"/>
        <w:ind w:firstLine="640"/>
        <w:rPr>
          <w:rFonts w:hint="eastAsia" w:ascii="仿宋_GB2312" w:hAnsi="Verdana" w:eastAsia="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 xml:space="preserve">第十四条 </w:t>
      </w:r>
      <w:r>
        <w:rPr>
          <w:rFonts w:hint="eastAsia" w:ascii="仿宋_GB2312" w:hAnsi="仿宋_GB2312" w:eastAsia="仿宋_GB2312" w:cs="仿宋_GB2312"/>
          <w:color w:val="auto"/>
          <w:sz w:val="32"/>
          <w:szCs w:val="32"/>
          <w:shd w:val="clear" w:color="auto" w:fill="FFFFFF"/>
          <w:lang w:val="en-US" w:eastAsia="zh-CN"/>
        </w:rPr>
        <w:t xml:space="preserve"> </w:t>
      </w:r>
      <w:r>
        <w:rPr>
          <w:rFonts w:hint="eastAsia" w:ascii="仿宋_GB2312" w:hAnsi="仿宋_GB2312" w:eastAsia="仿宋_GB2312" w:cs="仿宋_GB2312"/>
          <w:color w:val="auto"/>
          <w:sz w:val="32"/>
          <w:szCs w:val="32"/>
          <w:shd w:val="clear" w:color="auto" w:fill="FFFFFF"/>
          <w:lang w:eastAsia="zh-CN"/>
        </w:rPr>
        <w:t>法规监察科</w:t>
      </w:r>
      <w:r>
        <w:rPr>
          <w:rFonts w:hint="eastAsia" w:ascii="仿宋_GB2312" w:hAnsi="仿宋_GB2312" w:eastAsia="仿宋_GB2312" w:cs="仿宋_GB2312"/>
          <w:color w:val="auto"/>
          <w:sz w:val="32"/>
          <w:szCs w:val="32"/>
          <w:shd w:val="clear" w:color="auto" w:fill="FFFFFF"/>
        </w:rPr>
        <w:t>完成审核后，应当向承办机构出具重大执法决定法制审核意见。承办机构对法制审核意见有异议的</w:t>
      </w:r>
      <w:r>
        <w:rPr>
          <w:rFonts w:hint="eastAsia" w:ascii="仿宋_GB2312" w:hAnsi="宋体" w:eastAsia="仿宋_GB2312" w:cs="宋体"/>
          <w:color w:val="auto"/>
          <w:sz w:val="32"/>
          <w:szCs w:val="32"/>
        </w:rPr>
        <w:t>可以申请复核一次</w:t>
      </w:r>
      <w:r>
        <w:rPr>
          <w:rFonts w:hint="eastAsia" w:ascii="仿宋_GB2312" w:hAnsi="仿宋_GB2312" w:eastAsia="仿宋_GB2312" w:cs="仿宋_GB2312"/>
          <w:color w:val="auto"/>
          <w:sz w:val="32"/>
          <w:szCs w:val="32"/>
          <w:shd w:val="clear" w:color="auto" w:fill="FFFFFF"/>
        </w:rPr>
        <w:t>，</w:t>
      </w:r>
      <w:r>
        <w:rPr>
          <w:rFonts w:hint="eastAsia" w:ascii="仿宋_GB2312" w:hAnsi="宋体" w:eastAsia="仿宋_GB2312" w:cs="宋体"/>
          <w:color w:val="auto"/>
          <w:sz w:val="32"/>
          <w:szCs w:val="32"/>
        </w:rPr>
        <w:t>复核仍有异议的报送</w:t>
      </w:r>
      <w:r>
        <w:rPr>
          <w:rFonts w:hint="eastAsia" w:ascii="仿宋_GB2312" w:hAnsi="宋体" w:eastAsia="仿宋_GB2312" w:cs="宋体"/>
          <w:color w:val="auto"/>
          <w:sz w:val="32"/>
          <w:szCs w:val="32"/>
          <w:lang w:eastAsia="zh-CN"/>
        </w:rPr>
        <w:t>局</w:t>
      </w:r>
      <w:r>
        <w:rPr>
          <w:rFonts w:hint="eastAsia" w:ascii="仿宋_GB2312" w:hAnsi="宋体" w:eastAsia="仿宋_GB2312" w:cs="宋体"/>
          <w:color w:val="auto"/>
          <w:sz w:val="32"/>
          <w:szCs w:val="32"/>
        </w:rPr>
        <w:t>主要负责人审定。</w:t>
      </w:r>
    </w:p>
    <w:p>
      <w:pPr>
        <w:pStyle w:val="4"/>
        <w:widowControl/>
        <w:snapToGrid w:val="0"/>
        <w:spacing w:before="0" w:beforeAutospacing="0" w:after="0" w:afterAutospacing="0" w:line="560" w:lineRule="atLeast"/>
        <w:ind w:firstLine="640"/>
        <w:rPr>
          <w:rFonts w:hint="eastAsia"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第十五条  重大执法决定事项</w:t>
      </w:r>
      <w:r>
        <w:rPr>
          <w:rFonts w:hint="eastAsia" w:ascii="仿宋_GB2312" w:eastAsia="仿宋_GB2312"/>
          <w:color w:val="auto"/>
          <w:sz w:val="32"/>
          <w:szCs w:val="32"/>
        </w:rPr>
        <w:t>未经法制审核或者审核未通过的，不得作出决定。</w:t>
      </w:r>
    </w:p>
    <w:p>
      <w:pPr>
        <w:widowControl/>
        <w:snapToGrid w:val="0"/>
        <w:spacing w:line="560" w:lineRule="atLeast"/>
        <w:ind w:firstLine="636" w:firstLineChars="199"/>
        <w:rPr>
          <w:rFonts w:hint="eastAsia" w:ascii="仿宋_GB2312" w:hAnsi="宋体" w:eastAsia="仿宋_GB2312" w:cs="宋体"/>
          <w:color w:val="auto"/>
          <w:kern w:val="0"/>
          <w:sz w:val="32"/>
          <w:szCs w:val="32"/>
        </w:rPr>
      </w:pPr>
      <w:r>
        <w:rPr>
          <w:rFonts w:hint="eastAsia" w:ascii="仿宋_GB2312" w:hAnsi="宋体" w:eastAsia="仿宋_GB2312" w:cs="宋体"/>
          <w:bCs/>
          <w:color w:val="auto"/>
          <w:kern w:val="0"/>
          <w:sz w:val="32"/>
          <w:szCs w:val="32"/>
        </w:rPr>
        <w:t>第十六条</w:t>
      </w:r>
      <w:r>
        <w:rPr>
          <w:rFonts w:hint="eastAsia" w:ascii="仿宋_GB2312" w:hAnsi="宋体" w:eastAsia="仿宋_GB2312" w:cs="宋体"/>
          <w:bCs/>
          <w:color w:val="auto"/>
          <w:kern w:val="0"/>
          <w:sz w:val="32"/>
          <w:szCs w:val="32"/>
          <w:lang w:val="en-US" w:eastAsia="zh-CN"/>
        </w:rPr>
        <w:t xml:space="preserve">  </w:t>
      </w:r>
      <w:r>
        <w:rPr>
          <w:rFonts w:hint="eastAsia" w:ascii="仿宋_GB2312" w:hAnsi="宋体" w:eastAsia="仿宋_GB2312" w:cs="宋体"/>
          <w:color w:val="auto"/>
          <w:kern w:val="0"/>
          <w:sz w:val="32"/>
          <w:szCs w:val="32"/>
        </w:rPr>
        <w:t>未按照本制度规定向</w:t>
      </w:r>
      <w:r>
        <w:rPr>
          <w:rFonts w:hint="eastAsia" w:ascii="仿宋_GB2312" w:hAnsi="宋体" w:eastAsia="仿宋_GB2312" w:cs="宋体"/>
          <w:color w:val="auto"/>
          <w:kern w:val="0"/>
          <w:sz w:val="32"/>
          <w:szCs w:val="32"/>
          <w:lang w:eastAsia="zh-CN"/>
        </w:rPr>
        <w:t>法规监察科</w:t>
      </w:r>
      <w:r>
        <w:rPr>
          <w:rFonts w:hint="eastAsia" w:ascii="仿宋_GB2312" w:hAnsi="宋体" w:eastAsia="仿宋_GB2312" w:cs="宋体"/>
          <w:color w:val="auto"/>
          <w:kern w:val="0"/>
          <w:sz w:val="32"/>
          <w:szCs w:val="32"/>
        </w:rPr>
        <w:t>报送重大执法决定事项的，由承办机构承担责任。</w:t>
      </w:r>
      <w:r>
        <w:rPr>
          <w:rFonts w:hint="eastAsia" w:ascii="仿宋_GB2312" w:eastAsia="仿宋_GB2312"/>
          <w:color w:val="auto"/>
          <w:sz w:val="32"/>
          <w:szCs w:val="32"/>
          <w:lang w:eastAsia="zh-CN"/>
        </w:rPr>
        <w:t>法规监察科</w:t>
      </w:r>
      <w:r>
        <w:rPr>
          <w:rFonts w:hint="eastAsia" w:ascii="仿宋_GB2312" w:eastAsia="仿宋_GB2312"/>
          <w:color w:val="auto"/>
          <w:sz w:val="32"/>
          <w:szCs w:val="32"/>
        </w:rPr>
        <w:t>对重大执法决定的法制审核意见负责。</w:t>
      </w:r>
    </w:p>
    <w:p>
      <w:pPr>
        <w:widowControl/>
        <w:snapToGrid w:val="0"/>
        <w:spacing w:line="560" w:lineRule="atLeast"/>
        <w:ind w:firstLine="636" w:firstLineChars="199"/>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 xml:space="preserve">第十七条  </w:t>
      </w:r>
      <w:r>
        <w:rPr>
          <w:rFonts w:hint="eastAsia" w:ascii="仿宋_GB2312" w:eastAsia="仿宋_GB2312"/>
          <w:color w:val="auto"/>
          <w:sz w:val="32"/>
          <w:szCs w:val="32"/>
        </w:rPr>
        <w:t>承办机构的承办人员、法制审核的审核人员和审批重大执法决定的负责人滥用职权、玩忽职守、徇私枉法而导致执法决定错误的，应当依纪依法追究相关人员责任。</w:t>
      </w:r>
    </w:p>
    <w:p>
      <w:pPr>
        <w:pStyle w:val="4"/>
        <w:widowControl/>
        <w:snapToGrid w:val="0"/>
        <w:spacing w:before="0" w:beforeAutospacing="0" w:after="0" w:afterAutospacing="0" w:line="560" w:lineRule="atLeast"/>
        <w:rPr>
          <w:rFonts w:hint="eastAsia" w:ascii="仿宋_GB2312" w:eastAsia="仿宋_GB2312"/>
          <w:color w:val="auto"/>
          <w:sz w:val="32"/>
          <w:szCs w:val="32"/>
        </w:rPr>
      </w:pPr>
      <w:r>
        <w:rPr>
          <w:rFonts w:hint="eastAsia"/>
          <w:color w:val="auto"/>
          <w:shd w:val="clear" w:color="auto" w:fill="FFFFFF"/>
        </w:rPr>
        <w:t xml:space="preserve">　　 </w:t>
      </w:r>
      <w:r>
        <w:rPr>
          <w:rFonts w:hint="eastAsia" w:ascii="仿宋_GB2312" w:eastAsia="仿宋_GB2312"/>
          <w:color w:val="auto"/>
          <w:sz w:val="32"/>
          <w:szCs w:val="32"/>
          <w:shd w:val="clear" w:color="auto" w:fill="FFFFFF"/>
        </w:rPr>
        <w:t xml:space="preserve">第十八条 </w:t>
      </w:r>
      <w:r>
        <w:rPr>
          <w:rFonts w:hint="eastAsia" w:ascii="仿宋_GB2312" w:eastAsia="仿宋_GB2312"/>
          <w:color w:val="auto"/>
          <w:sz w:val="32"/>
          <w:szCs w:val="32"/>
          <w:shd w:val="clear" w:color="auto" w:fill="FFFFFF"/>
          <w:lang w:val="en-US" w:eastAsia="zh-CN"/>
        </w:rPr>
        <w:t xml:space="preserve"> </w:t>
      </w:r>
      <w:r>
        <w:rPr>
          <w:rFonts w:hint="eastAsia" w:ascii="仿宋_GB2312" w:eastAsia="仿宋_GB2312"/>
          <w:color w:val="auto"/>
          <w:sz w:val="32"/>
          <w:szCs w:val="32"/>
          <w:shd w:val="clear" w:color="auto" w:fill="FFFFFF"/>
        </w:rPr>
        <w:t>本制度自印发之日起施行。</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仿宋" w:hAnsi="仿宋" w:eastAsia="仿宋" w:cs="仿宋"/>
          <w:color w:val="auto"/>
          <w:sz w:val="32"/>
          <w:szCs w:val="32"/>
          <w:lang w:val="en-US" w:eastAsia="zh-CN"/>
        </w:rPr>
      </w:pPr>
    </w:p>
    <w:p>
      <w:pPr>
        <w:ind w:firstLine="640" w:firstLineChars="200"/>
        <w:rPr>
          <w:rFonts w:hint="eastAsia" w:ascii="仿宋_GB2312" w:eastAsia="仿宋_GB2312"/>
          <w:color w:val="auto"/>
          <w:sz w:val="32"/>
          <w:szCs w:val="32"/>
        </w:rPr>
      </w:pPr>
    </w:p>
    <w:p>
      <w:pPr>
        <w:ind w:firstLine="640" w:firstLineChars="200"/>
        <w:rPr>
          <w:rFonts w:hint="eastAsia" w:ascii="仿宋_GB2312" w:eastAsia="仿宋_GB2312"/>
          <w:color w:val="auto"/>
          <w:sz w:val="32"/>
          <w:szCs w:val="32"/>
        </w:rPr>
      </w:pPr>
    </w:p>
    <w:p>
      <w:pPr>
        <w:ind w:firstLine="640" w:firstLineChars="200"/>
        <w:rPr>
          <w:rFonts w:hint="eastAsia" w:ascii="仿宋_GB2312" w:eastAsia="仿宋_GB2312"/>
          <w:color w:val="auto"/>
          <w:sz w:val="32"/>
          <w:szCs w:val="32"/>
        </w:rPr>
      </w:pPr>
    </w:p>
    <w:p>
      <w:pPr>
        <w:ind w:firstLine="640" w:firstLineChars="200"/>
        <w:rPr>
          <w:rFonts w:hint="eastAsia" w:ascii="仿宋_GB2312" w:eastAsia="仿宋_GB2312"/>
          <w:color w:val="auto"/>
          <w:sz w:val="32"/>
          <w:szCs w:val="32"/>
        </w:rPr>
      </w:pPr>
    </w:p>
    <w:p>
      <w:pPr>
        <w:ind w:firstLine="640" w:firstLineChars="200"/>
        <w:rPr>
          <w:rFonts w:hint="eastAsia" w:ascii="仿宋_GB2312" w:eastAsia="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仿宋" w:hAnsi="仿宋" w:eastAsia="仿宋" w:cs="仿宋"/>
          <w:color w:val="auto"/>
          <w:sz w:val="32"/>
          <w:szCs w:val="32"/>
          <w:lang w:val="en-US" w:eastAsia="zh-CN"/>
        </w:rPr>
      </w:pPr>
    </w:p>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739407"/>
    <w:multiLevelType w:val="singleLevel"/>
    <w:tmpl w:val="5C739407"/>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DF7A46"/>
    <w:rsid w:val="02226E54"/>
    <w:rsid w:val="086B0F83"/>
    <w:rsid w:val="0AE4624C"/>
    <w:rsid w:val="0F7802CE"/>
    <w:rsid w:val="184C5D03"/>
    <w:rsid w:val="195761DF"/>
    <w:rsid w:val="197423B8"/>
    <w:rsid w:val="19A51929"/>
    <w:rsid w:val="1B45784D"/>
    <w:rsid w:val="1C6C6F9E"/>
    <w:rsid w:val="1CA31676"/>
    <w:rsid w:val="1CBD3A49"/>
    <w:rsid w:val="20993E84"/>
    <w:rsid w:val="21440FAB"/>
    <w:rsid w:val="225C6207"/>
    <w:rsid w:val="23C2378A"/>
    <w:rsid w:val="258019E2"/>
    <w:rsid w:val="25C8031E"/>
    <w:rsid w:val="27F66B54"/>
    <w:rsid w:val="28752D5B"/>
    <w:rsid w:val="2CE72E51"/>
    <w:rsid w:val="2D7100C2"/>
    <w:rsid w:val="30094F88"/>
    <w:rsid w:val="30B3024C"/>
    <w:rsid w:val="31287157"/>
    <w:rsid w:val="322F1C02"/>
    <w:rsid w:val="34C67394"/>
    <w:rsid w:val="365776A4"/>
    <w:rsid w:val="388757C8"/>
    <w:rsid w:val="39023981"/>
    <w:rsid w:val="3A315137"/>
    <w:rsid w:val="3BBD19C2"/>
    <w:rsid w:val="3D7B5302"/>
    <w:rsid w:val="3D7C5516"/>
    <w:rsid w:val="3E2467FF"/>
    <w:rsid w:val="4052730A"/>
    <w:rsid w:val="44A51D1C"/>
    <w:rsid w:val="4597055D"/>
    <w:rsid w:val="4B3E5AF1"/>
    <w:rsid w:val="4DE52F14"/>
    <w:rsid w:val="4E100D82"/>
    <w:rsid w:val="4E603448"/>
    <w:rsid w:val="52AC7A55"/>
    <w:rsid w:val="58590B50"/>
    <w:rsid w:val="5A8B130A"/>
    <w:rsid w:val="5C8B1ABE"/>
    <w:rsid w:val="5E257AD2"/>
    <w:rsid w:val="600C26D6"/>
    <w:rsid w:val="622140FB"/>
    <w:rsid w:val="664F7F56"/>
    <w:rsid w:val="67826684"/>
    <w:rsid w:val="691B09A4"/>
    <w:rsid w:val="6D1227DD"/>
    <w:rsid w:val="6FCC6161"/>
    <w:rsid w:val="74A808E2"/>
    <w:rsid w:val="76B923AD"/>
    <w:rsid w:val="7B627383"/>
    <w:rsid w:val="7DB12EB5"/>
    <w:rsid w:val="7EDF7A46"/>
    <w:rsid w:val="7F736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paragraph" w:customStyle="1" w:styleId="8">
    <w:name w:val="p"/>
    <w:basedOn w:val="1"/>
    <w:qFormat/>
    <w:uiPriority w:val="0"/>
    <w:pPr>
      <w:widowControl/>
      <w:spacing w:before="100" w:beforeAutospacing="1" w:after="100" w:afterAutospacing="1"/>
      <w:jc w:val="left"/>
    </w:pPr>
    <w:rPr>
      <w:rFonts w:ascii="宋体" w:hAnsi="宋体" w:eastAsia="宋体" w:cs="宋体"/>
      <w:kern w:val="0"/>
      <w:sz w:val="32"/>
      <w:szCs w:val="24"/>
    </w:rPr>
  </w:style>
  <w:style w:type="paragraph" w:customStyle="1" w:styleId="9">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2019-10-29T02:22:00Z</dcterms:created>
  <dc:creator>Administrator</dc:creator>
  <cp:lastModifiedBy>Administrator</cp:lastModifiedBy>
  <cp:lastPrinted>2020-09-03T02:39:48Z</cp:lastPrinted>
  <dcterms:modified xsi:type="dcterms:W3CDTF">2020-09-03T02:39:53Z</dcterms:modified>
  <dc:title>四平市全面推行行政执法公示制度</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