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both"/>
        <w:rPr>
          <w:rFonts w:ascii="仿宋" w:hAnsi="仿宋" w:eastAsia="仿宋"/>
          <w:color w:val="000000"/>
          <w:sz w:val="32"/>
          <w:szCs w:val="32"/>
        </w:rPr>
      </w:pPr>
    </w:p>
    <w:p>
      <w:pPr>
        <w:pStyle w:val="4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ascii="黑体" w:hAnsi="黑体" w:eastAsia="黑体"/>
          <w:b/>
          <w:color w:val="000000"/>
          <w:sz w:val="44"/>
          <w:szCs w:val="44"/>
        </w:rPr>
        <w:t>商务局重大行政执法决定法制审核制度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第一条 为加强对重大行政执法行为的监督，保护公民、法人和其它组织的合法权益，促进依法行政，根据《中华人民共和国行政处罚法》、《中华人民共和国行政许可法》、《商务行政处罚程序规定》和有关法律、法规、规章的规定，特制定本制度。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第二条 本制度所称重大行政执法决定法制审核，是指市商务局行政科室、支队在作出重大行政执法决定之前，由局</w:t>
      </w:r>
      <w:r>
        <w:rPr>
          <w:rFonts w:hint="eastAsia" w:ascii="仿宋" w:hAnsi="仿宋" w:eastAsia="仿宋"/>
          <w:color w:val="000000"/>
          <w:sz w:val="32"/>
          <w:szCs w:val="32"/>
        </w:rPr>
        <w:t>负责法制工作的机构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安全科</w:t>
      </w:r>
      <w:r>
        <w:rPr>
          <w:rFonts w:hint="eastAsia" w:ascii="仿宋" w:hAnsi="仿宋" w:eastAsia="仿宋"/>
          <w:color w:val="000000"/>
          <w:sz w:val="32"/>
          <w:szCs w:val="32"/>
        </w:rPr>
        <w:t>（</w:t>
      </w:r>
      <w:r>
        <w:rPr>
          <w:rFonts w:ascii="仿宋" w:hAnsi="仿宋" w:eastAsia="仿宋"/>
          <w:color w:val="000000"/>
          <w:sz w:val="32"/>
          <w:szCs w:val="32"/>
        </w:rPr>
        <w:t>法规科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  <w:r>
        <w:rPr>
          <w:rFonts w:ascii="仿宋" w:hAnsi="仿宋" w:eastAsia="仿宋"/>
          <w:color w:val="000000"/>
          <w:sz w:val="32"/>
          <w:szCs w:val="32"/>
        </w:rPr>
        <w:t>对其合法性、适当性进行审核的活动。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第三条 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安全科审批窗口</w:t>
      </w:r>
      <w:r>
        <w:rPr>
          <w:rFonts w:ascii="仿宋" w:hAnsi="仿宋" w:eastAsia="仿宋"/>
          <w:color w:val="000000"/>
          <w:sz w:val="32"/>
          <w:szCs w:val="32"/>
        </w:rPr>
        <w:t xml:space="preserve">作出行政许可、行政处罚等行政执法决定，具有下列情形之一的，应当在作出决定前进行法制审核：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（一）可能造成重大社会影响会引发社会风险的；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（二）直接关系行政管理相对人或他人重大权益的；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（三）需经听证程序作出行政执法决定的；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（四）案件情况疑难复杂，涉及多个法律关系的；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（五）对公民处以 5000 元以上罚款，对法人或其他组织处以 5 万元以上罚款的；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（六）责令停产停业的；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（七）暂扣、撤销或吊销有关许可证、资格证等的；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（八）其它法律、法规、规章规定应当进行法律审核的。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第四条 重大行政执法决定进行法制审核是作出决定前的必经程序，未经审核或者审核未通过的，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安全科</w:t>
      </w:r>
      <w:r>
        <w:rPr>
          <w:rFonts w:hint="eastAsia" w:ascii="仿宋" w:hAnsi="仿宋" w:eastAsia="仿宋"/>
          <w:color w:val="000000"/>
          <w:sz w:val="32"/>
          <w:szCs w:val="32"/>
        </w:rPr>
        <w:t>（</w:t>
      </w:r>
      <w:r>
        <w:rPr>
          <w:rFonts w:ascii="仿宋" w:hAnsi="仿宋" w:eastAsia="仿宋"/>
          <w:color w:val="000000"/>
          <w:sz w:val="32"/>
          <w:szCs w:val="32"/>
        </w:rPr>
        <w:t>法规科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  <w:r>
        <w:rPr>
          <w:rFonts w:ascii="仿宋" w:hAnsi="仿宋" w:eastAsia="仿宋"/>
          <w:color w:val="000000"/>
          <w:sz w:val="32"/>
          <w:szCs w:val="32"/>
        </w:rPr>
        <w:t xml:space="preserve">不得作出行政执法决定。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其它行政执法决定，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安全科</w:t>
      </w:r>
      <w:r>
        <w:rPr>
          <w:rFonts w:hint="eastAsia" w:ascii="仿宋" w:hAnsi="仿宋" w:eastAsia="仿宋"/>
          <w:color w:val="000000"/>
          <w:sz w:val="32"/>
          <w:szCs w:val="32"/>
        </w:rPr>
        <w:t>（</w:t>
      </w:r>
      <w:r>
        <w:rPr>
          <w:rFonts w:ascii="仿宋" w:hAnsi="仿宋" w:eastAsia="仿宋"/>
          <w:color w:val="000000"/>
          <w:sz w:val="32"/>
          <w:szCs w:val="32"/>
        </w:rPr>
        <w:t>法规科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  <w:r>
        <w:rPr>
          <w:rFonts w:ascii="仿宋" w:hAnsi="仿宋" w:eastAsia="仿宋"/>
          <w:color w:val="000000"/>
          <w:sz w:val="32"/>
          <w:szCs w:val="32"/>
        </w:rPr>
        <w:t xml:space="preserve">认为需要审核的，也应当进行法制审核。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第五条 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市场科、安全科</w:t>
      </w:r>
      <w:r>
        <w:rPr>
          <w:rFonts w:ascii="仿宋" w:hAnsi="仿宋" w:eastAsia="仿宋"/>
          <w:color w:val="000000"/>
          <w:sz w:val="32"/>
          <w:szCs w:val="32"/>
        </w:rPr>
        <w:t>在调查终结后，作出行政执法决定前，对符合重大行政执法决定条件的案件，应当送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安全科</w:t>
      </w:r>
      <w:r>
        <w:rPr>
          <w:rFonts w:hint="eastAsia" w:ascii="仿宋" w:hAnsi="仿宋" w:eastAsia="仿宋"/>
          <w:color w:val="000000"/>
          <w:sz w:val="32"/>
          <w:szCs w:val="32"/>
        </w:rPr>
        <w:t>（</w:t>
      </w:r>
      <w:r>
        <w:rPr>
          <w:rFonts w:ascii="仿宋" w:hAnsi="仿宋" w:eastAsia="仿宋"/>
          <w:color w:val="000000"/>
          <w:sz w:val="32"/>
          <w:szCs w:val="32"/>
        </w:rPr>
        <w:t>法规科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、政务窗口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  <w:r>
        <w:rPr>
          <w:rFonts w:ascii="仿宋" w:hAnsi="仿宋" w:eastAsia="仿宋"/>
          <w:color w:val="000000"/>
          <w:sz w:val="32"/>
          <w:szCs w:val="32"/>
        </w:rPr>
        <w:t xml:space="preserve">进行审核。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第六条 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市场科、安全科</w:t>
      </w:r>
      <w:r>
        <w:rPr>
          <w:rFonts w:ascii="仿宋" w:hAnsi="仿宋" w:eastAsia="仿宋"/>
          <w:color w:val="000000"/>
          <w:sz w:val="32"/>
          <w:szCs w:val="32"/>
        </w:rPr>
        <w:t xml:space="preserve">在送审时应当提交以下材料：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（一）重大行政执法决定的调查终结报告；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（二）重大行政执法决定建议或者意见及其情况说明；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</w:t>
      </w:r>
      <w:r>
        <w:rPr>
          <w:rFonts w:ascii="仿宋" w:hAnsi="仿宋" w:eastAsia="仿宋"/>
          <w:color w:val="000000"/>
          <w:sz w:val="32"/>
          <w:szCs w:val="32"/>
        </w:rPr>
        <w:t xml:space="preserve">三）重大行政执法决定书代拟稿；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（四）相关证据资料；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（五）经听证或评估的，还应当提交听证笔录或评估报告；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（六）其它需要提交的材料。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第七条 重大行政执法决定建议情况说明应当载明以下内容：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（一）基本事实；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（二）适用法律、法规、规章和执行裁量基准的情况；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（三）行政执法人员资格情况；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（四）调查取证和听证情况；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（五）其它需要说明的情况。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第八条 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安全科</w:t>
      </w:r>
      <w:r>
        <w:rPr>
          <w:rFonts w:hint="eastAsia" w:ascii="仿宋" w:hAnsi="仿宋" w:eastAsia="仿宋"/>
          <w:color w:val="000000"/>
          <w:sz w:val="32"/>
          <w:szCs w:val="32"/>
        </w:rPr>
        <w:t>（</w:t>
      </w:r>
      <w:r>
        <w:rPr>
          <w:rFonts w:ascii="仿宋" w:hAnsi="仿宋" w:eastAsia="仿宋"/>
          <w:color w:val="000000"/>
          <w:sz w:val="32"/>
          <w:szCs w:val="32"/>
        </w:rPr>
        <w:t>法规科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  <w:r>
        <w:rPr>
          <w:rFonts w:ascii="仿宋" w:hAnsi="仿宋" w:eastAsia="仿宋"/>
          <w:color w:val="000000"/>
          <w:sz w:val="32"/>
          <w:szCs w:val="32"/>
        </w:rPr>
        <w:t xml:space="preserve">对拟作出的重大行政执法决定从以下几方面进行审核：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（一）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市场科、安全科</w:t>
      </w:r>
      <w:r>
        <w:rPr>
          <w:rFonts w:ascii="仿宋" w:hAnsi="仿宋" w:eastAsia="仿宋"/>
          <w:color w:val="000000"/>
          <w:sz w:val="32"/>
          <w:szCs w:val="32"/>
        </w:rPr>
        <w:t xml:space="preserve">主体是否合法，行政执法人员是否具备执法资格；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（二）主要事实是否清楚，证据是否确凿、充分；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（三）适用法律、法规、规章是否准确，执行裁量基准是否适当；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（四）程序是否合法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（五）是否有超越本科室职权范围或滥用职权的情形；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（六）行政执法文书是否规范、齐备；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（七）违法行为是否涉嫌犯罪需要移送司法机关；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（八）其它应当审核的内容。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第九条 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安全科</w:t>
      </w:r>
      <w:r>
        <w:rPr>
          <w:rFonts w:hint="eastAsia" w:ascii="仿宋" w:hAnsi="仿宋" w:eastAsia="仿宋"/>
          <w:color w:val="000000"/>
          <w:sz w:val="32"/>
          <w:szCs w:val="32"/>
        </w:rPr>
        <w:t>（</w:t>
      </w:r>
      <w:r>
        <w:rPr>
          <w:rFonts w:ascii="仿宋" w:hAnsi="仿宋" w:eastAsia="仿宋"/>
          <w:color w:val="000000"/>
          <w:sz w:val="32"/>
          <w:szCs w:val="32"/>
        </w:rPr>
        <w:t>法规科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  <w:r>
        <w:rPr>
          <w:rFonts w:ascii="仿宋" w:hAnsi="仿宋" w:eastAsia="仿宋"/>
          <w:color w:val="000000"/>
          <w:sz w:val="32"/>
          <w:szCs w:val="32"/>
        </w:rPr>
        <w:t xml:space="preserve">在审核过程中，有权调阅行政执法活动相关材料，必要时也可以向当事人进行调查，相关科室和个人应当予以配合。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第十条 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安全科</w:t>
      </w:r>
      <w:r>
        <w:rPr>
          <w:rFonts w:hint="eastAsia" w:ascii="仿宋" w:hAnsi="仿宋" w:eastAsia="仿宋"/>
          <w:color w:val="000000"/>
          <w:sz w:val="32"/>
          <w:szCs w:val="32"/>
        </w:rPr>
        <w:t>（</w:t>
      </w:r>
      <w:r>
        <w:rPr>
          <w:rFonts w:ascii="仿宋" w:hAnsi="仿宋" w:eastAsia="仿宋"/>
          <w:color w:val="000000"/>
          <w:sz w:val="32"/>
          <w:szCs w:val="32"/>
        </w:rPr>
        <w:t>法规科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  <w:r>
        <w:rPr>
          <w:rFonts w:ascii="仿宋" w:hAnsi="仿宋" w:eastAsia="仿宋"/>
          <w:color w:val="000000"/>
          <w:sz w:val="32"/>
          <w:szCs w:val="32"/>
        </w:rPr>
        <w:t xml:space="preserve">对拟作出的重大行政执法决定进行审核后，根据不同情况，提出相应的书面意见或建议：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（一）主要事实清楚、证据确凿、定性准确、程序合法的， 提出同意意见；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（二）主要事实不清，证据不足的，提出继续调查或不予作出行政执法决定建议；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（三）定性不准、适用法律不准确和裁量基准不当的，提出变更意见；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（四）程序不合法的，提出纠正意见；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（五）超出本机关管辖范围或涉嫌犯罪的，提出移送意见。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第十一条 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安全科</w:t>
      </w:r>
      <w:r>
        <w:rPr>
          <w:rFonts w:hint="eastAsia" w:ascii="仿宋" w:hAnsi="仿宋" w:eastAsia="仿宋"/>
          <w:color w:val="000000"/>
          <w:sz w:val="32"/>
          <w:szCs w:val="32"/>
        </w:rPr>
        <w:t>（</w:t>
      </w:r>
      <w:r>
        <w:rPr>
          <w:rFonts w:ascii="仿宋" w:hAnsi="仿宋" w:eastAsia="仿宋"/>
          <w:color w:val="000000"/>
          <w:sz w:val="32"/>
          <w:szCs w:val="32"/>
        </w:rPr>
        <w:t>法规科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  <w:r>
        <w:rPr>
          <w:rFonts w:ascii="仿宋" w:hAnsi="仿宋" w:eastAsia="仿宋"/>
          <w:color w:val="000000"/>
          <w:sz w:val="32"/>
          <w:szCs w:val="32"/>
        </w:rPr>
        <w:t>在收到重大行政执法决定送审材料后，应当在七个工作日内审核完毕。案件复杂的，经局长批准，可以延长五个工作日。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第十二条 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市场科、安全科</w:t>
      </w:r>
      <w:r>
        <w:rPr>
          <w:rFonts w:ascii="仿宋" w:hAnsi="仿宋" w:eastAsia="仿宋"/>
          <w:color w:val="000000"/>
          <w:sz w:val="32"/>
          <w:szCs w:val="32"/>
        </w:rPr>
        <w:t>对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安全科</w:t>
      </w:r>
      <w:r>
        <w:rPr>
          <w:rFonts w:hint="eastAsia" w:ascii="仿宋" w:hAnsi="仿宋" w:eastAsia="仿宋"/>
          <w:color w:val="000000"/>
          <w:sz w:val="32"/>
          <w:szCs w:val="32"/>
        </w:rPr>
        <w:t>（</w:t>
      </w:r>
      <w:r>
        <w:rPr>
          <w:rFonts w:ascii="仿宋" w:hAnsi="仿宋" w:eastAsia="仿宋"/>
          <w:color w:val="000000"/>
          <w:sz w:val="32"/>
          <w:szCs w:val="32"/>
        </w:rPr>
        <w:t>法规科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  <w:r>
        <w:rPr>
          <w:rFonts w:ascii="仿宋" w:hAnsi="仿宋" w:eastAsia="仿宋"/>
          <w:color w:val="000000"/>
          <w:sz w:val="32"/>
          <w:szCs w:val="32"/>
        </w:rPr>
        <w:t xml:space="preserve">审核意见和建议应当研究采纳，有意义的应当与法规科协商沟通，经沟通无法达成一致意见的，将双方意见一并报局长处理。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第十三条 重大行政执法案件经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安全科</w:t>
      </w:r>
      <w:r>
        <w:rPr>
          <w:rFonts w:hint="eastAsia" w:ascii="仿宋" w:hAnsi="仿宋" w:eastAsia="仿宋"/>
          <w:color w:val="000000"/>
          <w:sz w:val="32"/>
          <w:szCs w:val="32"/>
        </w:rPr>
        <w:t>（</w:t>
      </w:r>
      <w:r>
        <w:rPr>
          <w:rFonts w:ascii="仿宋" w:hAnsi="仿宋" w:eastAsia="仿宋"/>
          <w:color w:val="000000"/>
          <w:sz w:val="32"/>
          <w:szCs w:val="32"/>
        </w:rPr>
        <w:t>法规科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  <w:r>
        <w:rPr>
          <w:rFonts w:ascii="仿宋" w:hAnsi="仿宋" w:eastAsia="仿宋"/>
          <w:color w:val="000000"/>
          <w:sz w:val="32"/>
          <w:szCs w:val="32"/>
        </w:rPr>
        <w:t>审核后，提交局长办公会集体讨论决定，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安全科</w:t>
      </w:r>
      <w:r>
        <w:rPr>
          <w:rFonts w:hint="eastAsia" w:ascii="仿宋" w:hAnsi="仿宋" w:eastAsia="仿宋"/>
          <w:color w:val="000000"/>
          <w:sz w:val="32"/>
          <w:szCs w:val="32"/>
        </w:rPr>
        <w:t>（</w:t>
      </w:r>
      <w:r>
        <w:rPr>
          <w:rFonts w:ascii="仿宋" w:hAnsi="仿宋" w:eastAsia="仿宋"/>
          <w:color w:val="000000"/>
          <w:sz w:val="32"/>
          <w:szCs w:val="32"/>
        </w:rPr>
        <w:t>法规科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  <w:r>
        <w:rPr>
          <w:rFonts w:ascii="仿宋" w:hAnsi="仿宋" w:eastAsia="仿宋"/>
          <w:color w:val="000000"/>
          <w:sz w:val="32"/>
          <w:szCs w:val="32"/>
        </w:rPr>
        <w:t xml:space="preserve">审核未通过的，不得作出决定。 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第十四条 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安全科</w:t>
      </w:r>
      <w:r>
        <w:rPr>
          <w:rFonts w:hint="eastAsia" w:ascii="仿宋" w:hAnsi="仿宋" w:eastAsia="仿宋"/>
          <w:color w:val="000000"/>
          <w:sz w:val="32"/>
          <w:szCs w:val="32"/>
        </w:rPr>
        <w:t>（</w:t>
      </w:r>
      <w:r>
        <w:rPr>
          <w:rFonts w:ascii="仿宋" w:hAnsi="仿宋" w:eastAsia="仿宋"/>
          <w:color w:val="000000"/>
          <w:sz w:val="32"/>
          <w:szCs w:val="32"/>
        </w:rPr>
        <w:t>法规科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  <w:r>
        <w:rPr>
          <w:rFonts w:ascii="仿宋" w:hAnsi="仿宋" w:eastAsia="仿宋"/>
          <w:color w:val="000000"/>
          <w:sz w:val="32"/>
          <w:szCs w:val="32"/>
        </w:rPr>
        <w:t>应当对本局执行重大行政执法决定法制审核制度作具体规定，细化审核范围，优化审核流程，提高审核质量，并对执行重大行政执法决定法制审核制度的情况进行指导和监督。</w:t>
      </w:r>
    </w:p>
    <w:p>
      <w:pPr>
        <w:pStyle w:val="4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第十五条 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市场科、安全科</w:t>
      </w:r>
      <w:r>
        <w:rPr>
          <w:rFonts w:ascii="仿宋" w:hAnsi="仿宋" w:eastAsia="仿宋"/>
          <w:color w:val="000000"/>
          <w:sz w:val="32"/>
          <w:szCs w:val="32"/>
        </w:rPr>
        <w:t>的承办人员、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安全科</w:t>
      </w:r>
      <w:r>
        <w:rPr>
          <w:rFonts w:hint="eastAsia" w:ascii="仿宋" w:hAnsi="仿宋" w:eastAsia="仿宋"/>
          <w:color w:val="000000"/>
          <w:sz w:val="32"/>
          <w:szCs w:val="32"/>
        </w:rPr>
        <w:t>（</w:t>
      </w:r>
      <w:r>
        <w:rPr>
          <w:rFonts w:ascii="仿宋" w:hAnsi="仿宋" w:eastAsia="仿宋"/>
          <w:color w:val="000000"/>
          <w:sz w:val="32"/>
          <w:szCs w:val="32"/>
        </w:rPr>
        <w:t>法规科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  <w:r>
        <w:rPr>
          <w:rFonts w:ascii="仿宋" w:hAnsi="仿宋" w:eastAsia="仿宋"/>
          <w:color w:val="000000"/>
          <w:sz w:val="32"/>
          <w:szCs w:val="32"/>
        </w:rPr>
        <w:t>的审核人员以及做出行政执法决定的</w:t>
      </w:r>
      <w:bookmarkStart w:id="0" w:name="_GoBack"/>
      <w:bookmarkEnd w:id="0"/>
      <w:r>
        <w:rPr>
          <w:rFonts w:ascii="仿宋" w:hAnsi="仿宋" w:eastAsia="仿宋"/>
          <w:color w:val="000000"/>
          <w:sz w:val="32"/>
          <w:szCs w:val="32"/>
        </w:rPr>
        <w:t xml:space="preserve">负责人因不履行或不正确履行职责，导致行政执法决定错误，情节严重的，按照《行政执法过错责任追究办法》追究相关人员责任。 </w:t>
      </w:r>
    </w:p>
    <w:p>
      <w:pPr>
        <w:pStyle w:val="4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第十六条 本制度自公布之日起施行。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42D"/>
    <w:rsid w:val="000C6838"/>
    <w:rsid w:val="00135291"/>
    <w:rsid w:val="0046771F"/>
    <w:rsid w:val="004E042D"/>
    <w:rsid w:val="00611DBC"/>
    <w:rsid w:val="007C4451"/>
    <w:rsid w:val="00A80152"/>
    <w:rsid w:val="00C16A98"/>
    <w:rsid w:val="00D16C3D"/>
    <w:rsid w:val="00ED758E"/>
    <w:rsid w:val="00F524AA"/>
    <w:rsid w:val="00FA63D8"/>
    <w:rsid w:val="2FE25F58"/>
    <w:rsid w:val="5D397BBF"/>
    <w:rsid w:val="68420756"/>
    <w:rsid w:val="7836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272</Words>
  <Characters>1557</Characters>
  <Lines>12</Lines>
  <Paragraphs>3</Paragraphs>
  <TotalTime>0</TotalTime>
  <ScaleCrop>false</ScaleCrop>
  <LinksUpToDate>false</LinksUpToDate>
  <CharactersWithSpaces>1826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2020-03-25T06:16:00Z</dcterms:created>
  <dc:creator>Administrator</dc:creator>
  <cp:lastModifiedBy>顶尖尤里</cp:lastModifiedBy>
  <dcterms:modified xsi:type="dcterms:W3CDTF">2020-09-04T05:24:43Z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