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640" w:lineRule="exact"/>
        <w:jc w:val="center"/>
        <w:rPr>
          <w:rFonts w:hint="eastAsia" w:ascii="方正小标宋简体" w:hAnsi="方正小标宋简体" w:eastAsia="方正小标宋简体" w:cs="方正小标宋简体"/>
          <w:b w:val="0"/>
          <w:bCs/>
          <w:color w:val="auto"/>
          <w:kern w:val="0"/>
          <w:sz w:val="44"/>
          <w:szCs w:val="44"/>
          <w:shd w:val="clear" w:color="auto" w:fill="FFFFFF"/>
          <w:lang/>
        </w:rPr>
      </w:pPr>
      <w:r>
        <w:rPr>
          <w:rFonts w:hint="eastAsia" w:ascii="方正小标宋简体" w:hAnsi="方正小标宋简体" w:eastAsia="方正小标宋简体" w:cs="方正小标宋简体"/>
          <w:b w:val="0"/>
          <w:bCs/>
          <w:color w:val="auto"/>
          <w:kern w:val="0"/>
          <w:sz w:val="44"/>
          <w:szCs w:val="44"/>
          <w:shd w:val="clear" w:color="auto" w:fill="FFFFFF"/>
          <w:lang w:eastAsia="zh-CN"/>
        </w:rPr>
        <w:t>中共</w:t>
      </w:r>
      <w:r>
        <w:rPr>
          <w:rFonts w:hint="eastAsia" w:ascii="方正小标宋简体" w:hAnsi="方正小标宋简体" w:eastAsia="方正小标宋简体" w:cs="方正小标宋简体"/>
          <w:b w:val="0"/>
          <w:bCs/>
          <w:color w:val="auto"/>
          <w:kern w:val="0"/>
          <w:sz w:val="44"/>
          <w:szCs w:val="44"/>
          <w:shd w:val="clear" w:color="auto" w:fill="FFFFFF"/>
          <w:lang w:val="en-US" w:eastAsia="zh-CN"/>
        </w:rPr>
        <w:t>伊通满族自治县</w:t>
      </w:r>
      <w:r>
        <w:rPr>
          <w:rFonts w:hint="eastAsia" w:ascii="方正小标宋简体" w:hAnsi="方正小标宋简体" w:eastAsia="方正小标宋简体" w:cs="方正小标宋简体"/>
          <w:b w:val="0"/>
          <w:bCs/>
          <w:color w:val="auto"/>
          <w:kern w:val="0"/>
          <w:sz w:val="44"/>
          <w:szCs w:val="44"/>
          <w:shd w:val="clear" w:color="auto" w:fill="FFFFFF"/>
          <w:lang/>
        </w:rPr>
        <w:t>委办公室</w:t>
      </w:r>
    </w:p>
    <w:p>
      <w:pPr>
        <w:widowControl/>
        <w:shd w:val="clear" w:color="auto" w:fill="FFFFFF"/>
        <w:spacing w:line="640" w:lineRule="exact"/>
        <w:jc w:val="center"/>
        <w:rPr>
          <w:rFonts w:hint="eastAsia" w:ascii="方正小标宋简体" w:hAnsi="方正小标宋简体" w:eastAsia="方正小标宋简体" w:cs="方正小标宋简体"/>
          <w:b w:val="0"/>
          <w:bCs/>
          <w:color w:val="auto"/>
          <w:kern w:val="0"/>
          <w:sz w:val="44"/>
          <w:szCs w:val="44"/>
          <w:shd w:val="clear" w:color="auto" w:fill="FFFFFF"/>
          <w:lang/>
        </w:rPr>
      </w:pPr>
      <w:r>
        <w:rPr>
          <w:rFonts w:hint="eastAsia" w:ascii="方正小标宋简体" w:hAnsi="方正小标宋简体" w:eastAsia="方正小标宋简体" w:cs="方正小标宋简体"/>
          <w:b w:val="0"/>
          <w:bCs/>
          <w:color w:val="auto"/>
          <w:kern w:val="0"/>
          <w:sz w:val="44"/>
          <w:szCs w:val="44"/>
          <w:shd w:val="clear" w:color="auto" w:fill="FFFFFF"/>
          <w:lang/>
        </w:rPr>
        <w:t>（</w:t>
      </w:r>
      <w:r>
        <w:rPr>
          <w:rFonts w:hint="eastAsia" w:ascii="方正小标宋简体" w:hAnsi="方正小标宋简体" w:eastAsia="方正小标宋简体" w:cs="方正小标宋简体"/>
          <w:b w:val="0"/>
          <w:bCs/>
          <w:color w:val="auto"/>
          <w:kern w:val="0"/>
          <w:sz w:val="44"/>
          <w:szCs w:val="44"/>
          <w:shd w:val="clear" w:color="auto" w:fill="FFFFFF"/>
          <w:lang w:val="en-US" w:eastAsia="zh-CN"/>
        </w:rPr>
        <w:t>伊通县</w:t>
      </w:r>
      <w:r>
        <w:rPr>
          <w:rFonts w:hint="eastAsia" w:ascii="方正小标宋简体" w:hAnsi="方正小标宋简体" w:eastAsia="方正小标宋简体" w:cs="方正小标宋简体"/>
          <w:b w:val="0"/>
          <w:bCs/>
          <w:color w:val="auto"/>
          <w:kern w:val="0"/>
          <w:sz w:val="44"/>
          <w:szCs w:val="44"/>
          <w:shd w:val="clear" w:color="auto" w:fill="FFFFFF"/>
          <w:lang/>
        </w:rPr>
        <w:t>档案局）行政执法全过程记录</w:t>
      </w:r>
      <w:r>
        <w:rPr>
          <w:rFonts w:hint="eastAsia" w:ascii="方正小标宋简体" w:hAnsi="方正小标宋简体" w:eastAsia="方正小标宋简体" w:cs="方正小标宋简体"/>
          <w:b w:val="0"/>
          <w:bCs/>
          <w:color w:val="auto"/>
          <w:kern w:val="0"/>
          <w:sz w:val="44"/>
          <w:szCs w:val="44"/>
          <w:shd w:val="clear" w:color="auto" w:fill="FFFFFF"/>
          <w:lang w:eastAsia="zh-CN"/>
        </w:rPr>
        <w:t>制度</w:t>
      </w:r>
      <w:r>
        <w:rPr>
          <w:rFonts w:hint="eastAsia" w:ascii="方正小标宋简体" w:hAnsi="方正小标宋简体" w:eastAsia="方正小标宋简体" w:cs="方正小标宋简体"/>
          <w:b w:val="0"/>
          <w:bCs/>
          <w:color w:val="auto"/>
          <w:kern w:val="0"/>
          <w:sz w:val="44"/>
          <w:szCs w:val="44"/>
          <w:shd w:val="clear" w:color="auto" w:fill="FFFFFF"/>
          <w:lang w:val="en-US" w:eastAsia="zh-CN"/>
        </w:rPr>
        <w:t>（试行）</w:t>
      </w:r>
    </w:p>
    <w:p>
      <w:pPr>
        <w:widowControl/>
        <w:shd w:val="clear" w:color="auto" w:fill="FFFFFF"/>
        <w:spacing w:line="640" w:lineRule="exact"/>
        <w:ind w:firstLine="420"/>
        <w:rPr>
          <w:rFonts w:ascii="黑体" w:hAnsi="黑体" w:eastAsia="黑体" w:cs="黑体"/>
          <w:b/>
          <w:color w:val="auto"/>
          <w:kern w:val="0"/>
          <w:sz w:val="44"/>
          <w:szCs w:val="44"/>
          <w:shd w:val="clear" w:color="auto" w:fill="FFFFFF"/>
          <w:lang/>
        </w:rPr>
      </w:pPr>
    </w:p>
    <w:p>
      <w:pPr>
        <w:widowControl/>
        <w:shd w:val="clear" w:color="auto" w:fill="FFFFFF"/>
        <w:spacing w:line="640" w:lineRule="exact"/>
        <w:ind w:firstLine="643" w:firstLineChars="200"/>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lang/>
        </w:rPr>
        <w:t>第一章  总则</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第一条 为推进行政执法全过程记录制度建设，规范行政执法程序，促进行政执法机关严格、规范、公正、文明执法，保障公民、法人和其他社会组织合法权益，根据有关法律法规规定，结合我办实际，制定本办法。</w:t>
      </w:r>
    </w:p>
    <w:p>
      <w:pPr>
        <w:widowControl/>
        <w:shd w:val="clear" w:color="auto" w:fill="FFFFFF"/>
        <w:spacing w:line="640" w:lineRule="exact"/>
        <w:ind w:firstLine="643" w:firstLineChars="200"/>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lang/>
        </w:rPr>
        <w:t>第二章  程序启动的记录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第二条</w:t>
      </w:r>
      <w:r>
        <w:rPr>
          <w:rFonts w:hint="eastAsia" w:ascii="仿宋" w:hAnsi="仿宋" w:eastAsia="仿宋" w:cs="仿宋"/>
          <w:color w:val="auto"/>
          <w:kern w:val="0"/>
          <w:sz w:val="32"/>
          <w:szCs w:val="32"/>
          <w:shd w:val="clear" w:color="auto" w:fill="FFFFFF"/>
          <w:lang w:val="en-US" w:eastAsia="zh-CN"/>
        </w:rPr>
        <w:t xml:space="preserve"> 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val="en-US" w:eastAsia="zh-CN"/>
        </w:rPr>
        <w:t>县</w:t>
      </w:r>
      <w:r>
        <w:rPr>
          <w:rFonts w:hint="eastAsia" w:ascii="仿宋" w:hAnsi="仿宋" w:eastAsia="仿宋" w:cs="仿宋"/>
          <w:color w:val="auto"/>
          <w:kern w:val="0"/>
          <w:sz w:val="32"/>
          <w:szCs w:val="32"/>
          <w:shd w:val="clear" w:color="auto" w:fill="FFFFFF"/>
          <w:lang/>
        </w:rPr>
        <w:t>档案局）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ascii="仿宋" w:hAnsi="仿宋" w:eastAsia="仿宋" w:cs="仿宋"/>
          <w:color w:val="auto"/>
          <w:sz w:val="32"/>
          <w:szCs w:val="32"/>
        </w:rPr>
      </w:pPr>
      <w:bookmarkStart w:id="0" w:name="_GoBack"/>
      <w:bookmarkEnd w:id="0"/>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档案局）可在受理地点安装视频监控系统，实时记录受理、办理过程。</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第三条 </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档案局）依职权启动一般程序行政执法的，由行政执法人员填写程序启动审批表，报</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档案局）负责人批准。情况紧急的，可先启动行政执法程序，并在行政执法程序启动后24小时内补报。法律法规和规章另有规定的，从其规定。</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程序启动审批表应载明启动原因、当事人基本情况、承办人意见、承办机构意见和行政机关负责人意见。</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第四条 </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档案局）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lang/>
        </w:rPr>
        <w:t>第三章  调查与取证的记录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第五条</w:t>
      </w:r>
      <w:r>
        <w:rPr>
          <w:rFonts w:hint="eastAsia" w:ascii="仿宋" w:hAnsi="仿宋" w:eastAsia="仿宋" w:cs="仿宋"/>
          <w:color w:val="auto"/>
          <w:kern w:val="0"/>
          <w:sz w:val="32"/>
          <w:szCs w:val="32"/>
          <w:shd w:val="clear" w:color="auto" w:fill="FFFFFF"/>
          <w:lang w:val="en-US" w:eastAsia="zh-CN"/>
        </w:rPr>
        <w:t xml:space="preserve"> </w:t>
      </w:r>
      <w:r>
        <w:rPr>
          <w:rFonts w:hint="eastAsia" w:ascii="仿宋" w:hAnsi="仿宋" w:eastAsia="仿宋" w:cs="仿宋"/>
          <w:color w:val="auto"/>
          <w:kern w:val="0"/>
          <w:sz w:val="32"/>
          <w:szCs w:val="32"/>
          <w:shd w:val="clear" w:color="auto" w:fill="FFFFFF"/>
          <w:lang/>
        </w:rPr>
        <w:t>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第六条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第七条 调查、取证可采取以下方式进行文字记录：</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（一）询问当事人或证人，应制作询问笔录等文书；</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（二）向有关单位和个人调取书证、物证的，应制作调取证据通知书、证据登记保存清单等文书；</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（三）现场检查（勘验）等，应制作现场检查（勘验）笔录等文书；</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（四）举行听证会的，应依照听证的规定制作听证全过程记录文书；</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（五）听取当事人陈述和申辩的，应制作权利告知书、陈述申辩笔录等文书；</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（六）指定或委托法定的鉴定机构出具鉴定意见的，鉴定机构应出具鉴定意见书等文书；</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（七）法律、法规和规章规定的其他调查方式。</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上述文书均应由行政执法人员、行政相对人及有关人员签字或盖章。</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当事人或有关人员拒绝接受调查和提供证据的，行政执法人员应进行记录。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第八条 </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档案局）采取现场检查（勘验）、听证取证方式的，应同时进行音像记录，不适宜音像记录的除外。采取其他调查取证方式的，可根据执法需要进行音像记录。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第九条 在证据可能灭失或以后难以取得的情况下，行政执法机关采取证据保全措施的，应记录以下事项：</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（一）证据保全的启动理由；</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（二）证据保全的具体标的；</w:t>
      </w:r>
    </w:p>
    <w:p>
      <w:pPr>
        <w:widowControl/>
        <w:shd w:val="clear" w:color="auto" w:fill="FFFFFF"/>
        <w:spacing w:line="640" w:lineRule="exact"/>
        <w:ind w:firstLine="420"/>
        <w:rPr>
          <w:rFonts w:ascii="仿宋" w:hAnsi="仿宋" w:eastAsia="仿宋" w:cs="仿宋"/>
          <w:color w:val="auto"/>
          <w:kern w:val="0"/>
          <w:sz w:val="32"/>
          <w:szCs w:val="32"/>
          <w:shd w:val="clear" w:color="auto" w:fill="FFFFFF"/>
          <w:lang/>
        </w:rPr>
      </w:pPr>
      <w:r>
        <w:rPr>
          <w:rFonts w:hint="eastAsia" w:ascii="仿宋" w:hAnsi="仿宋" w:eastAsia="仿宋" w:cs="仿宋"/>
          <w:color w:val="auto"/>
          <w:kern w:val="0"/>
          <w:sz w:val="32"/>
          <w:szCs w:val="32"/>
          <w:shd w:val="clear" w:color="auto" w:fill="FFFFFF"/>
          <w:lang/>
        </w:rPr>
        <w:t>（三）证据保全的形式，包括先行登记保存证据法定文书、复制、音像、鉴定、勘验、制作询问笔录等。</w:t>
      </w:r>
    </w:p>
    <w:p>
      <w:pPr>
        <w:widowControl/>
        <w:shd w:val="clear" w:color="auto" w:fill="FFFFFF"/>
        <w:spacing w:line="640" w:lineRule="exact"/>
        <w:ind w:firstLine="643" w:firstLineChars="200"/>
        <w:rPr>
          <w:rFonts w:ascii="仿宋" w:hAnsi="仿宋" w:eastAsia="仿宋" w:cs="仿宋"/>
          <w:b/>
          <w:color w:val="auto"/>
          <w:kern w:val="0"/>
          <w:sz w:val="32"/>
          <w:szCs w:val="32"/>
          <w:shd w:val="clear" w:color="auto" w:fill="FFFFFF"/>
          <w:lang/>
        </w:rPr>
      </w:pPr>
      <w:r>
        <w:rPr>
          <w:rFonts w:hint="eastAsia" w:ascii="仿宋" w:hAnsi="仿宋" w:eastAsia="仿宋" w:cs="仿宋"/>
          <w:b/>
          <w:color w:val="auto"/>
          <w:kern w:val="0"/>
          <w:sz w:val="32"/>
          <w:szCs w:val="32"/>
          <w:shd w:val="clear" w:color="auto" w:fill="FFFFFF"/>
          <w:lang/>
        </w:rPr>
        <w:t>第四章 审查与决定的记录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第十条草拟行政执法决定时的文字记录应载明起草人、起草机构审查人、决定形成的法律依据、证据材料、应考虑的有关因素等。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第十一条法制机构审查文字记录应载明法制机构审查人员、审查意见和建议。</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第十二条组织专家论证的，应制作专家论证会议纪要或专家意见书。</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第十三条集体讨论应制作集体讨论记录或会议纪要。</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第十四条负责人审批记录包括负责人签署意见、负责人签名。</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第十五条行政执法决定文书应符合法定格式，充分说明执法处理决定的理由，语言要简明准确。</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第十六条适用简易程序的，应记录以下内容：</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（一）适用简易程序的事实依据、法律依据的具体条件；</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（二）实施简易程序的程序步骤及法定文书；</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（三）当事人陈述、申辩的记录；</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（四）对当事人陈述、申辩内容的复核及处理，是否采纳的理由；</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（五）依法向所属行政机关备案的内容；</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（六）对符合当场收缴罚款情况的实施过程；</w:t>
      </w:r>
    </w:p>
    <w:p>
      <w:pPr>
        <w:widowControl/>
        <w:shd w:val="clear" w:color="auto" w:fill="FFFFFF"/>
        <w:spacing w:line="640" w:lineRule="exact"/>
        <w:ind w:firstLine="42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（七）其他依法记录的内容。</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对容易引起行政争议的简易程序执法行为，应采用适当方式进行音像记录。</w:t>
      </w:r>
    </w:p>
    <w:p>
      <w:pPr>
        <w:widowControl/>
        <w:shd w:val="clear" w:color="auto" w:fill="FFFFFF"/>
        <w:spacing w:line="640" w:lineRule="exact"/>
        <w:ind w:firstLine="643" w:firstLineChars="200"/>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lang/>
        </w:rPr>
        <w:t>第五章  送达与执行的记录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第十七条直接送达行政执法文书，由送达人、受送达人或符合法定条件的签收人在送达回证上签名或盖章。同时使用音像记录等方式记录送达过程。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第十八条 邮寄送达行政执法文书应用挂号信或特快专递，留存邮寄送达的登记、付邮凭证和回执。</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第十九条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第二十一条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第二十二条 </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档案局）作出行政执法决定后，应对当事人履行行政决定的情况进行文字记录。</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依法应责令改正的，应按期对改正情况进行核查并进行文字记录，可根据执法需要进行音像记录。</w:t>
      </w:r>
    </w:p>
    <w:p>
      <w:pPr>
        <w:widowControl/>
        <w:shd w:val="clear" w:color="auto" w:fill="FFFFFF"/>
        <w:spacing w:line="640" w:lineRule="exact"/>
        <w:ind w:firstLine="643" w:firstLineChars="200"/>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lang/>
        </w:rPr>
        <w:t>第六章   执法记录的管理与使用</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三条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第二十四条 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第二十五条 当事人根据需要申请复制相关执法全过程记录信息的，经</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委办公室（</w:t>
      </w:r>
      <w:r>
        <w:rPr>
          <w:rFonts w:hint="eastAsia" w:ascii="仿宋" w:hAnsi="仿宋" w:eastAsia="仿宋" w:cs="仿宋"/>
          <w:color w:val="auto"/>
          <w:kern w:val="0"/>
          <w:sz w:val="32"/>
          <w:szCs w:val="32"/>
          <w:shd w:val="clear" w:color="auto" w:fill="FFFFFF"/>
          <w:lang w:eastAsia="zh-CN"/>
        </w:rPr>
        <w:t>县</w:t>
      </w:r>
      <w:r>
        <w:rPr>
          <w:rFonts w:hint="eastAsia" w:ascii="仿宋" w:hAnsi="仿宋" w:eastAsia="仿宋" w:cs="仿宋"/>
          <w:color w:val="auto"/>
          <w:kern w:val="0"/>
          <w:sz w:val="32"/>
          <w:szCs w:val="32"/>
          <w:shd w:val="clear" w:color="auto" w:fill="FFFFFF"/>
          <w:lang/>
        </w:rPr>
        <w:t>档案局）负责人同意，可复制使用，依法应保密的除外。</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第二十六条 涉及国家秘密、商业秘密和个人隐私的执法记录信息，应严格按照保密工作的有关规定和权限进行管理。</w:t>
      </w:r>
    </w:p>
    <w:p>
      <w:pPr>
        <w:widowControl/>
        <w:shd w:val="clear" w:color="auto" w:fill="FFFFFF"/>
        <w:spacing w:line="640" w:lineRule="exact"/>
        <w:ind w:firstLine="640" w:firstLineChars="200"/>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lang/>
        </w:rPr>
        <w:t>第二十七条 本办法自2020年 1月 1日起施行。</w:t>
      </w: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00004FF" w:usb2="00000000" w:usb3="00000000" w:csb0="2000019F" w:csb1="00000000"/>
  </w:font>
  <w:font w:name="Calibri">
    <w:panose1 w:val="020F0502020204030204"/>
    <w:charset w:val="00"/>
    <w:family w:val="auto"/>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uiPriority w:val="1"/>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5"/>
    <w:qFormat/>
    <w:uiPriority w:val="0"/>
    <w:pPr>
      <w:pBdr>
        <w:bottom w:val="single" w:color="auto" w:sz="6" w:space="1"/>
      </w:pBdr>
      <w:tabs>
        <w:tab w:val="center" w:pos="4153"/>
        <w:tab w:val="right" w:pos="8306"/>
      </w:tabs>
      <w:snapToGrid w:val="0"/>
      <w:jc w:val="center"/>
    </w:pPr>
    <w:rPr>
      <w:sz w:val="18"/>
      <w:szCs w:val="18"/>
    </w:rPr>
  </w:style>
  <w:style w:type="character" w:customStyle="1" w:styleId="5">
    <w:name w:val="页眉 Char Char"/>
    <w:basedOn w:val="4"/>
    <w:link w:val="3"/>
    <w:uiPriority w:val="0"/>
    <w:rPr>
      <w:rFonts w:ascii="Calibri" w:hAnsi="Calibri" w:eastAsia="宋体" w:cs="黑体"/>
      <w:kern w:val="2"/>
      <w:sz w:val="18"/>
      <w:szCs w:val="18"/>
    </w:rPr>
  </w:style>
  <w:style w:type="character" w:customStyle="1" w:styleId="6">
    <w:name w:val="页脚 Char Char"/>
    <w:basedOn w:val="4"/>
    <w:link w:val="2"/>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375</Words>
  <Characters>2144</Characters>
  <Lines>17</Lines>
  <Paragraphs>5</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2019-10-15T03:16:00Z</dcterms:created>
  <dc:creator>Administrator</dc:creator>
  <cp:lastModifiedBy>Administrator</cp:lastModifiedBy>
  <dcterms:modified xsi:type="dcterms:W3CDTF">2020-09-03T02:21:58Z</dcterms:modified>
  <dc:title>四平市行政执法全过程记录规定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