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i w:val="0"/>
          <w:caps w:val="0"/>
          <w:color w:val="000000"/>
          <w:spacing w:val="0"/>
          <w:sz w:val="44"/>
          <w:szCs w:val="44"/>
          <w:shd w:val="clear" w:fill="FFFFFF"/>
          <w:lang w:eastAsia="zh-CN"/>
        </w:rPr>
      </w:pPr>
      <w:r>
        <w:rPr>
          <w:rFonts w:hint="eastAsia" w:ascii="宋体" w:hAnsi="宋体" w:eastAsia="宋体" w:cs="宋体"/>
          <w:b/>
          <w:i w:val="0"/>
          <w:caps w:val="0"/>
          <w:color w:val="000000"/>
          <w:spacing w:val="0"/>
          <w:sz w:val="44"/>
          <w:szCs w:val="44"/>
          <w:shd w:val="clear" w:fill="FFFFFF"/>
          <w:lang w:eastAsia="zh-CN"/>
        </w:rPr>
        <w:t>四平市</w:t>
      </w:r>
      <w:r>
        <w:rPr>
          <w:rFonts w:hint="eastAsia" w:ascii="宋体" w:hAnsi="宋体" w:eastAsia="宋体" w:cs="宋体"/>
          <w:b/>
          <w:i w:val="0"/>
          <w:caps w:val="0"/>
          <w:color w:val="000000"/>
          <w:spacing w:val="0"/>
          <w:sz w:val="44"/>
          <w:szCs w:val="44"/>
          <w:shd w:val="clear" w:fill="FFFFFF"/>
        </w:rPr>
        <w:t>林业局行政执法全过程记录</w:t>
      </w:r>
      <w:r>
        <w:rPr>
          <w:rFonts w:hint="eastAsia" w:ascii="宋体" w:hAnsi="宋体" w:eastAsia="宋体" w:cs="宋体"/>
          <w:b/>
          <w:i w:val="0"/>
          <w:caps w:val="0"/>
          <w:color w:val="000000"/>
          <w:spacing w:val="0"/>
          <w:sz w:val="44"/>
          <w:szCs w:val="44"/>
          <w:shd w:val="clear" w:fill="FFFFFF"/>
          <w:lang w:eastAsia="zh-CN"/>
        </w:rPr>
        <w:t>办法</w:t>
      </w:r>
    </w:p>
    <w:p>
      <w:pPr>
        <w:rPr>
          <w:rFonts w:hint="eastAsia" w:ascii="仿宋" w:hAnsi="仿宋" w:eastAsia="仿宋" w:cs="仿宋"/>
          <w:i w:val="0"/>
          <w:caps w:val="0"/>
          <w:color w:val="000000"/>
          <w:spacing w:val="0"/>
          <w:sz w:val="32"/>
          <w:szCs w:val="32"/>
          <w:shd w:val="clear" w:fill="FFFFFF"/>
        </w:rPr>
      </w:pPr>
    </w:p>
    <w:p>
      <w:pPr>
        <w:ind w:left="638" w:leftChars="304" w:firstLine="0" w:firstLineChars="0"/>
        <w:jc w:val="center"/>
        <w:rPr>
          <w:rFonts w:hint="eastAsia" w:ascii="黑体" w:hAnsi="黑体" w:eastAsia="黑体" w:cs="黑体"/>
          <w:i w:val="0"/>
          <w:caps w:val="0"/>
          <w:color w:val="000000"/>
          <w:spacing w:val="0"/>
          <w:sz w:val="32"/>
          <w:szCs w:val="32"/>
          <w:shd w:val="clear" w:fill="FFFFFF"/>
        </w:rPr>
      </w:pPr>
      <w:r>
        <w:rPr>
          <w:rFonts w:hint="eastAsia" w:ascii="黑体" w:hAnsi="黑体" w:eastAsia="黑体" w:cs="黑体"/>
          <w:i w:val="0"/>
          <w:caps w:val="0"/>
          <w:color w:val="000000"/>
          <w:spacing w:val="0"/>
          <w:sz w:val="32"/>
          <w:szCs w:val="32"/>
          <w:shd w:val="clear" w:fill="FFFFFF"/>
        </w:rPr>
        <w:t>第一章  总  则</w:t>
      </w:r>
    </w:p>
    <w:p>
      <w:pPr>
        <w:ind w:firstLine="640" w:firstLineChars="200"/>
        <w:jc w:val="both"/>
        <w:rPr>
          <w:rFonts w:hint="eastAsia" w:ascii="仿宋" w:hAnsi="仿宋" w:eastAsia="仿宋" w:cs="仿宋"/>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rPr>
        <w:t>第一条  为推进行政执法全过程记录制度，促进严格规范公正文明执法，防范执法风险，切实维护公民、法人和其他组织的合法权益，按照《</w:t>
      </w:r>
      <w:r>
        <w:rPr>
          <w:rFonts w:hint="eastAsia" w:ascii="仿宋" w:hAnsi="仿宋" w:eastAsia="仿宋" w:cs="仿宋"/>
          <w:i w:val="0"/>
          <w:caps w:val="0"/>
          <w:color w:val="000000"/>
          <w:spacing w:val="0"/>
          <w:sz w:val="32"/>
          <w:szCs w:val="32"/>
          <w:shd w:val="clear" w:fill="FFFFFF"/>
          <w:lang w:eastAsia="zh-CN"/>
        </w:rPr>
        <w:t>四平市</w:t>
      </w:r>
      <w:r>
        <w:rPr>
          <w:rFonts w:hint="eastAsia" w:ascii="仿宋" w:hAnsi="仿宋" w:eastAsia="仿宋" w:cs="仿宋"/>
          <w:i w:val="0"/>
          <w:caps w:val="0"/>
          <w:color w:val="000000"/>
          <w:spacing w:val="0"/>
          <w:sz w:val="32"/>
          <w:szCs w:val="32"/>
          <w:shd w:val="clear" w:fill="FFFFFF"/>
        </w:rPr>
        <w:t>行政执法全过程记录办法》的要求，根据相关法律、法规和规章等规定，结合</w:t>
      </w:r>
      <w:r>
        <w:rPr>
          <w:rFonts w:hint="eastAsia" w:ascii="仿宋" w:hAnsi="仿宋" w:eastAsia="仿宋" w:cs="仿宋"/>
          <w:i w:val="0"/>
          <w:caps w:val="0"/>
          <w:color w:val="000000"/>
          <w:spacing w:val="0"/>
          <w:sz w:val="32"/>
          <w:szCs w:val="32"/>
          <w:shd w:val="clear" w:fill="FFFFFF"/>
          <w:lang w:eastAsia="zh-CN"/>
        </w:rPr>
        <w:t>林业</w:t>
      </w:r>
      <w:r>
        <w:rPr>
          <w:rFonts w:hint="eastAsia" w:ascii="仿宋" w:hAnsi="仿宋" w:eastAsia="仿宋" w:cs="仿宋"/>
          <w:i w:val="0"/>
          <w:caps w:val="0"/>
          <w:color w:val="000000"/>
          <w:spacing w:val="0"/>
          <w:sz w:val="32"/>
          <w:szCs w:val="32"/>
          <w:shd w:val="clear" w:fill="FFFFFF"/>
        </w:rPr>
        <w:t>行政执法工作实际，制定本办法。</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第二条  本办法所称行政执法，是指</w:t>
      </w:r>
      <w:r>
        <w:rPr>
          <w:rFonts w:hint="eastAsia" w:ascii="仿宋" w:hAnsi="仿宋" w:eastAsia="仿宋" w:cs="仿宋"/>
          <w:sz w:val="32"/>
          <w:szCs w:val="32"/>
          <w:lang w:eastAsia="zh-CN"/>
        </w:rPr>
        <w:t>市林业局（</w:t>
      </w:r>
      <w:r>
        <w:rPr>
          <w:rFonts w:ascii="仿宋_GB2312" w:hAnsi="宋体" w:eastAsia="仿宋_GB2312" w:cs="仿宋_GB2312"/>
          <w:i w:val="0"/>
          <w:caps w:val="0"/>
          <w:color w:val="000000"/>
          <w:spacing w:val="0"/>
          <w:sz w:val="31"/>
          <w:szCs w:val="31"/>
          <w:shd w:val="clear" w:fill="FFFFFF"/>
        </w:rPr>
        <w:t>含受</w:t>
      </w:r>
      <w:r>
        <w:rPr>
          <w:rFonts w:hint="eastAsia" w:ascii="仿宋_GB2312" w:hAnsi="宋体" w:eastAsia="仿宋_GB2312" w:cs="仿宋_GB2312"/>
          <w:i w:val="0"/>
          <w:caps w:val="0"/>
          <w:color w:val="000000"/>
          <w:spacing w:val="0"/>
          <w:sz w:val="31"/>
          <w:szCs w:val="31"/>
          <w:shd w:val="clear" w:fill="FFFFFF"/>
          <w:lang w:eastAsia="zh-CN"/>
        </w:rPr>
        <w:t>市林业局</w:t>
      </w:r>
      <w:r>
        <w:rPr>
          <w:rFonts w:ascii="仿宋_GB2312" w:hAnsi="宋体" w:eastAsia="仿宋_GB2312" w:cs="仿宋_GB2312"/>
          <w:i w:val="0"/>
          <w:caps w:val="0"/>
          <w:color w:val="000000"/>
          <w:spacing w:val="0"/>
          <w:sz w:val="31"/>
          <w:szCs w:val="31"/>
          <w:shd w:val="clear" w:fill="FFFFFF"/>
        </w:rPr>
        <w:t>委托行使林业行政处罚权的机构，下同</w:t>
      </w:r>
      <w:r>
        <w:rPr>
          <w:rFonts w:hint="eastAsia" w:ascii="仿宋_GB2312" w:hAnsi="宋体" w:eastAsia="仿宋_GB2312" w:cs="仿宋_GB2312"/>
          <w:i w:val="0"/>
          <w:caps w:val="0"/>
          <w:color w:val="000000"/>
          <w:spacing w:val="0"/>
          <w:sz w:val="31"/>
          <w:szCs w:val="31"/>
          <w:shd w:val="clear" w:fill="FFFFFF"/>
          <w:lang w:eastAsia="zh-CN"/>
        </w:rPr>
        <w:t>）</w:t>
      </w:r>
      <w:r>
        <w:rPr>
          <w:rFonts w:hint="eastAsia" w:ascii="仿宋" w:hAnsi="仿宋" w:eastAsia="仿宋" w:cs="仿宋"/>
          <w:i w:val="0"/>
          <w:caps w:val="0"/>
          <w:color w:val="000000"/>
          <w:spacing w:val="0"/>
          <w:sz w:val="32"/>
          <w:szCs w:val="32"/>
          <w:shd w:val="clear" w:fill="FFFFFF"/>
        </w:rPr>
        <w:t>依据法律、法规和规章，实施的行政许可、行政处罚、行政强制、行政征收、行政检查等林业行政执法行为。</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第三条  本办法所称全过程记录，是指执法机构及执法人员采用文字、音像等形式，对行政执法的程序启动、调查取证、审查决定、送达执行、归档管理等整个过程进行全面记录的活动。</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第四条  行政执法全过程记录坚持合法、客观、公正的原则，如实、全面记录执法活动。</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黑体" w:hAnsi="黑体" w:eastAsia="黑体" w:cs="黑体"/>
          <w:i w:val="0"/>
          <w:caps w:val="0"/>
          <w:color w:val="000000"/>
          <w:spacing w:val="0"/>
          <w:sz w:val="32"/>
          <w:szCs w:val="32"/>
          <w:shd w:val="clear" w:fill="FFFFFF"/>
        </w:rPr>
        <w:t>第二章  记录方式</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第五条  执法全过程记录按执法类别分别确定内容和方式。</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第六条  执法全过程记录包括文字、音像记录等方式。</w:t>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文字与音像记录方式可同时使用，也可分别使用。本办法另有规定的按规定执行。</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第七条  文字记录应当符合以下规定：</w:t>
      </w:r>
    </w:p>
    <w:p>
      <w:pPr>
        <w:numPr>
          <w:ilvl w:val="0"/>
          <w:numId w:val="0"/>
        </w:numPr>
        <w:ind w:firstLine="640" w:firstLineChars="200"/>
        <w:rPr>
          <w:rFonts w:hint="eastAsia" w:ascii="仿宋" w:hAnsi="仿宋" w:eastAsia="仿宋" w:cs="仿宋"/>
          <w:i w:val="0"/>
          <w:caps w:val="0"/>
          <w:color w:val="000000"/>
          <w:spacing w:val="0"/>
          <w:sz w:val="32"/>
          <w:szCs w:val="32"/>
          <w:shd w:val="clear" w:fill="FFFFFF"/>
          <w:lang w:eastAsia="zh-CN"/>
        </w:rPr>
      </w:pPr>
      <w:r>
        <w:rPr>
          <w:rFonts w:hint="eastAsia" w:ascii="仿宋" w:hAnsi="仿宋" w:eastAsia="仿宋" w:cs="仿宋"/>
          <w:i w:val="0"/>
          <w:caps w:val="0"/>
          <w:color w:val="000000"/>
          <w:spacing w:val="0"/>
          <w:sz w:val="32"/>
          <w:szCs w:val="32"/>
          <w:shd w:val="clear" w:fill="FFFFFF"/>
          <w:lang w:val="en-US" w:eastAsia="zh-CN"/>
        </w:rPr>
        <w:t>(一）</w:t>
      </w:r>
      <w:r>
        <w:rPr>
          <w:rFonts w:hint="eastAsia" w:ascii="仿宋" w:hAnsi="仿宋" w:eastAsia="仿宋" w:cs="仿宋"/>
          <w:i w:val="0"/>
          <w:caps w:val="0"/>
          <w:color w:val="000000"/>
          <w:spacing w:val="0"/>
          <w:sz w:val="32"/>
          <w:szCs w:val="32"/>
          <w:shd w:val="clear" w:fill="FFFFFF"/>
        </w:rPr>
        <w:t>行政执法文书的使用应当严格依照相关法律、法规和规章等规定，文书制作严谨规范，文书送达合法有效</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（二）调查报告类、核查报告类、调查笔录类文字资料应当记录事项清晰，写明执法人员姓名等基本信息</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（三）各类表证单书的填写准确规范。需要签字盖章的，应确保签字盖章完整</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（四）工作人员接收或留存的各种证件资料及复印件，应当完整、齐全、有效。</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第八条  音像记录应反映出执法现场环境特征。</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黑体" w:hAnsi="黑体" w:eastAsia="黑体" w:cs="黑体"/>
          <w:i w:val="0"/>
          <w:caps w:val="0"/>
          <w:color w:val="000000"/>
          <w:spacing w:val="0"/>
          <w:sz w:val="32"/>
          <w:szCs w:val="32"/>
          <w:shd w:val="clear" w:fill="FFFFFF"/>
        </w:rPr>
        <w:t>第三章  行政许可全过程记录要求</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第九条 行政许可</w:t>
      </w:r>
      <w:r>
        <w:rPr>
          <w:rFonts w:hint="eastAsia" w:ascii="仿宋" w:hAnsi="仿宋" w:eastAsia="仿宋" w:cs="仿宋"/>
          <w:i w:val="0"/>
          <w:caps w:val="0"/>
          <w:color w:val="000000"/>
          <w:spacing w:val="0"/>
          <w:sz w:val="32"/>
          <w:szCs w:val="32"/>
          <w:shd w:val="clear" w:fill="FFFFFF"/>
          <w:lang w:eastAsia="zh-CN"/>
        </w:rPr>
        <w:t>由政务</w:t>
      </w:r>
      <w:r>
        <w:rPr>
          <w:rFonts w:hint="eastAsia" w:ascii="仿宋" w:hAnsi="仿宋" w:eastAsia="仿宋" w:cs="仿宋"/>
          <w:i w:val="0"/>
          <w:caps w:val="0"/>
          <w:color w:val="000000"/>
          <w:spacing w:val="0"/>
          <w:sz w:val="32"/>
          <w:szCs w:val="32"/>
          <w:shd w:val="clear" w:fill="FFFFFF"/>
        </w:rPr>
        <w:t>大厅负责相关审批事项的统一受理、形式审查和统一送达环节的工作，各承办机构按照职责分工负责行政许可事项实质审查和出具行政许可结果等环节的工作。</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第十条  受理环节。申请人现场提交申请材料的，申请事项不需要行政许可或不属于本机关职责范围的，应当即告诉申请人；申请材料齐全、符合法定形式的，向申请人出具书面材料接收单；申请材料存在可以当场更正的错误的，允许申请人当场更正，如有涂改须经申请人确认并加盖指膜；申请材料不齐全或者不符合法定形式的，当场或者在2日内一次告知申请人需要补正的全部内容，并出具书面补正通知书；对受理或者不予受理的申请，要出具书面受理或不予受理通知书。所有书面材料均按要求一并放入行政许可案卷。</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rPr>
        <w:t>申请人通过邮寄提交申请材料的，工作人员将签收后的挂号信或特快专递的邮寄单据原件或复印件放入行政许可案卷留存，不再出具书面材料接收单，其他应记录内容与到现场提交材料相同。</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第十一条 承办机构在接到窗口转来的行政许可申请后，进入对申请材料的实质审查程序，符合要求的，在行政许可案卷上签属同意受理意见，进入办理环节；需要补正材料的，在行政许可案卷上签属需补正的具体材料，并由窗口工作人员向申请人出具行政许可申请材料补正告知书。</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承办机构的承办人员对接到的行政许可申请，依据法律法规规定的标准和要求，对申请材料进行实质审查，提出办理意见，并草拟行政许可决定文书等材料，经承办单位领导审核签字后报局领导审批。</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承办机构根据局领导的审批意见，出具准予行政许可决定书或不予行政许可决定书，需制作证照的要按要求制作相关证照，并及时将有关材料送交行政许可大厅，由行政许可大厅工作人员通知并送达申请人。</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第十二条 送达环节。案卷办理完毕后，窗口工作人员与申请人联系，征求申请人的送达方式，自取的，在行政许可案卷上记录领取的时间、领取人；申请人委托他人领取的，在行政许可案卷上记录领取的时间、领取人；通过邮寄送达的，将挂号信或特快专递的邮寄单据一并放入行政许可案卷留存；留置送达的，按照《</w:t>
      </w:r>
      <w:r>
        <w:rPr>
          <w:rFonts w:hint="eastAsia" w:ascii="仿宋" w:hAnsi="仿宋" w:eastAsia="仿宋" w:cs="仿宋"/>
          <w:i w:val="0"/>
          <w:caps w:val="0"/>
          <w:color w:val="000000"/>
          <w:spacing w:val="0"/>
          <w:sz w:val="32"/>
          <w:szCs w:val="32"/>
          <w:shd w:val="clear" w:fill="FFFFFF"/>
          <w:lang w:eastAsia="zh-CN"/>
        </w:rPr>
        <w:t>四平市</w:t>
      </w:r>
      <w:r>
        <w:rPr>
          <w:rFonts w:hint="eastAsia" w:ascii="仿宋" w:hAnsi="仿宋" w:eastAsia="仿宋" w:cs="仿宋"/>
          <w:i w:val="0"/>
          <w:caps w:val="0"/>
          <w:color w:val="000000"/>
          <w:spacing w:val="0"/>
          <w:sz w:val="32"/>
          <w:szCs w:val="32"/>
          <w:shd w:val="clear" w:fill="FFFFFF"/>
        </w:rPr>
        <w:t>行政执法全过程记录实施办法》执行。</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黑体" w:hAnsi="黑体" w:eastAsia="黑体" w:cs="黑体"/>
          <w:i w:val="0"/>
          <w:caps w:val="0"/>
          <w:color w:val="000000"/>
          <w:spacing w:val="0"/>
          <w:sz w:val="32"/>
          <w:szCs w:val="32"/>
          <w:shd w:val="clear" w:fill="FFFFFF"/>
        </w:rPr>
        <w:t>第四章  行政处罚全过程记录要求</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w:t>
      </w:r>
      <w:r>
        <w:rPr>
          <w:rFonts w:hint="eastAsia" w:ascii="仿宋" w:hAnsi="仿宋" w:eastAsia="仿宋" w:cs="仿宋"/>
          <w:i w:val="0"/>
          <w:caps w:val="0"/>
          <w:color w:val="000000"/>
          <w:spacing w:val="0"/>
          <w:sz w:val="32"/>
          <w:szCs w:val="32"/>
          <w:shd w:val="clear" w:fill="FFFFFF"/>
          <w:lang w:eastAsia="zh-CN"/>
        </w:rPr>
        <w:t>三</w:t>
      </w:r>
      <w:r>
        <w:rPr>
          <w:rFonts w:hint="eastAsia" w:ascii="仿宋" w:hAnsi="仿宋" w:eastAsia="仿宋" w:cs="仿宋"/>
          <w:i w:val="0"/>
          <w:caps w:val="0"/>
          <w:color w:val="000000"/>
          <w:spacing w:val="0"/>
          <w:sz w:val="32"/>
          <w:szCs w:val="32"/>
          <w:shd w:val="clear" w:fill="FFFFFF"/>
        </w:rPr>
        <w:t>条</w:t>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执法部门对应该管辖的林业行政案件，填写《林业行政处罚登记表》。对认为需要给予林业行政处罚的，在7日内予以立案；对认为不需要给予林业行政处罚的，不予立案。</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w:t>
      </w:r>
      <w:r>
        <w:rPr>
          <w:rFonts w:hint="eastAsia" w:ascii="仿宋" w:hAnsi="仿宋" w:eastAsia="仿宋" w:cs="仿宋"/>
          <w:i w:val="0"/>
          <w:caps w:val="0"/>
          <w:color w:val="000000"/>
          <w:spacing w:val="0"/>
          <w:sz w:val="32"/>
          <w:szCs w:val="32"/>
          <w:shd w:val="clear" w:fill="FFFFFF"/>
          <w:lang w:eastAsia="zh-CN"/>
        </w:rPr>
        <w:t>四</w:t>
      </w:r>
      <w:r>
        <w:rPr>
          <w:rFonts w:hint="eastAsia" w:ascii="仿宋" w:hAnsi="仿宋" w:eastAsia="仿宋" w:cs="仿宋"/>
          <w:i w:val="0"/>
          <w:caps w:val="0"/>
          <w:color w:val="000000"/>
          <w:spacing w:val="0"/>
          <w:sz w:val="32"/>
          <w:szCs w:val="32"/>
          <w:shd w:val="clear" w:fill="FFFFFF"/>
        </w:rPr>
        <w:t>条</w:t>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执法人员调查处理林业行政处罚案件时，应当向当事人或者有关人员出示省政府统一印制或经备案的行政执法证件。应当配带执法记录仪等音像记录设备，对执法过程进行全记录。</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w:t>
      </w:r>
      <w:r>
        <w:rPr>
          <w:rFonts w:hint="eastAsia" w:ascii="仿宋" w:hAnsi="仿宋" w:eastAsia="仿宋" w:cs="仿宋"/>
          <w:i w:val="0"/>
          <w:caps w:val="0"/>
          <w:color w:val="000000"/>
          <w:spacing w:val="0"/>
          <w:sz w:val="32"/>
          <w:szCs w:val="32"/>
          <w:shd w:val="clear" w:fill="FFFFFF"/>
          <w:lang w:eastAsia="zh-CN"/>
        </w:rPr>
        <w:t>五</w:t>
      </w:r>
      <w:r>
        <w:rPr>
          <w:rFonts w:hint="eastAsia" w:ascii="仿宋" w:hAnsi="仿宋" w:eastAsia="仿宋" w:cs="仿宋"/>
          <w:i w:val="0"/>
          <w:caps w:val="0"/>
          <w:color w:val="000000"/>
          <w:spacing w:val="0"/>
          <w:sz w:val="32"/>
          <w:szCs w:val="32"/>
          <w:shd w:val="clear" w:fill="FFFFFF"/>
        </w:rPr>
        <w:t>条 执法收集证据时，在证据可能灭失或者以后难以取得的情况下，经局负责人批准，可以先行登记保存，填写《林业行政处罚登记保存通知单》，并应当在七日内及时作出处理决定，在此期间，当事人或者有关人员不得销毁或者转移证据。</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w:t>
      </w:r>
      <w:r>
        <w:rPr>
          <w:rFonts w:hint="eastAsia" w:ascii="仿宋" w:hAnsi="仿宋" w:eastAsia="仿宋" w:cs="仿宋"/>
          <w:i w:val="0"/>
          <w:caps w:val="0"/>
          <w:color w:val="000000"/>
          <w:spacing w:val="0"/>
          <w:sz w:val="32"/>
          <w:szCs w:val="32"/>
          <w:shd w:val="clear" w:fill="FFFFFF"/>
          <w:lang w:eastAsia="zh-CN"/>
        </w:rPr>
        <w:t>六</w:t>
      </w:r>
      <w:r>
        <w:rPr>
          <w:rFonts w:hint="eastAsia" w:ascii="仿宋" w:hAnsi="仿宋" w:eastAsia="仿宋" w:cs="仿宋"/>
          <w:i w:val="0"/>
          <w:caps w:val="0"/>
          <w:color w:val="000000"/>
          <w:spacing w:val="0"/>
          <w:sz w:val="32"/>
          <w:szCs w:val="32"/>
          <w:shd w:val="clear" w:fill="FFFFFF"/>
        </w:rPr>
        <w:t>条 执法人员应当全面、公正、客观地收集、调取各种证报。必要时，可以会同有关部门共同收集、调取各种证据。收集、调取证据应当制作笔录，由调查人和有关当事人在笔录上签名或者盖章。</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w:t>
      </w:r>
      <w:r>
        <w:rPr>
          <w:rFonts w:hint="eastAsia" w:ascii="仿宋" w:hAnsi="仿宋" w:eastAsia="仿宋" w:cs="仿宋"/>
          <w:i w:val="0"/>
          <w:caps w:val="0"/>
          <w:color w:val="000000"/>
          <w:spacing w:val="0"/>
          <w:sz w:val="32"/>
          <w:szCs w:val="32"/>
          <w:shd w:val="clear" w:fill="FFFFFF"/>
          <w:lang w:eastAsia="zh-CN"/>
        </w:rPr>
        <w:t>七</w:t>
      </w:r>
      <w:r>
        <w:rPr>
          <w:rFonts w:hint="eastAsia" w:ascii="仿宋" w:hAnsi="仿宋" w:eastAsia="仿宋" w:cs="仿宋"/>
          <w:i w:val="0"/>
          <w:caps w:val="0"/>
          <w:color w:val="000000"/>
          <w:spacing w:val="0"/>
          <w:sz w:val="32"/>
          <w:szCs w:val="32"/>
          <w:shd w:val="clear" w:fill="FFFFFF"/>
        </w:rPr>
        <w:t>条 执法人员调查处理林业行政处罚案件应当询问当事人或者其他知情人（以下称被询问人），并制作</w:t>
      </w:r>
      <w:r>
        <w:rPr>
          <w:rFonts w:hint="eastAsia" w:ascii="仿宋" w:hAnsi="仿宋" w:eastAsia="仿宋" w:cs="仿宋"/>
          <w:i w:val="0"/>
          <w:caps w:val="0"/>
          <w:color w:val="000000"/>
          <w:spacing w:val="0"/>
          <w:sz w:val="32"/>
          <w:szCs w:val="32"/>
          <w:shd w:val="clear" w:fill="FFFFFF"/>
          <w:lang w:eastAsia="zh-CN"/>
        </w:rPr>
        <w:t>询问笔录</w:t>
      </w:r>
      <w:r>
        <w:rPr>
          <w:rFonts w:hint="eastAsia" w:ascii="仿宋" w:hAnsi="仿宋" w:eastAsia="仿宋" w:cs="仿宋"/>
          <w:i w:val="0"/>
          <w:caps w:val="0"/>
          <w:color w:val="000000"/>
          <w:spacing w:val="0"/>
          <w:sz w:val="32"/>
          <w:szCs w:val="32"/>
          <w:shd w:val="clear" w:fill="FFFFFF"/>
        </w:rPr>
        <w:t>。被询问人拒绝回答的，不影响根据证据对案件事实的认定。 </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询问笔录应当交被询问人核对，对于没有阅读能力的，应当向其宣读；被询问人提出补充或者改正的，应当允许；被询问人确认笔录无误后，应当在笔录上签名或者盖章；被询问人拒绝签名或者盖章的，应当在笔录上注明，询问人也应当在笔录上签名或者盖章。被询问人要求自行书写的，应当允许；必要时，林业行政执法人员也可以要求被询问人自行书写，自行书写的应当有本人签名或者盖章。 </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第十</w:t>
      </w:r>
      <w:r>
        <w:rPr>
          <w:rFonts w:hint="eastAsia" w:ascii="仿宋" w:hAnsi="仿宋" w:eastAsia="仿宋" w:cs="仿宋"/>
          <w:i w:val="0"/>
          <w:caps w:val="0"/>
          <w:color w:val="000000"/>
          <w:spacing w:val="0"/>
          <w:sz w:val="32"/>
          <w:szCs w:val="32"/>
          <w:shd w:val="clear" w:fill="FFFFFF"/>
          <w:lang w:eastAsia="zh-CN"/>
        </w:rPr>
        <w:t>八</w:t>
      </w:r>
      <w:r>
        <w:rPr>
          <w:rFonts w:hint="eastAsia" w:ascii="仿宋" w:hAnsi="仿宋" w:eastAsia="仿宋" w:cs="仿宋"/>
          <w:i w:val="0"/>
          <w:caps w:val="0"/>
          <w:color w:val="000000"/>
          <w:spacing w:val="0"/>
          <w:sz w:val="32"/>
          <w:szCs w:val="32"/>
          <w:shd w:val="clear" w:fill="FFFFFF"/>
        </w:rPr>
        <w:t>条 勘验、检查应当制作勘验、检查笔录，由参加勘验、检查的人和被邀请的见证人、有关的当事人签名或者盖章。 </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w:t>
      </w:r>
      <w:r>
        <w:rPr>
          <w:rFonts w:hint="eastAsia" w:ascii="仿宋" w:hAnsi="仿宋" w:eastAsia="仿宋" w:cs="仿宋"/>
          <w:i w:val="0"/>
          <w:caps w:val="0"/>
          <w:color w:val="000000"/>
          <w:spacing w:val="0"/>
          <w:sz w:val="32"/>
          <w:szCs w:val="32"/>
          <w:shd w:val="clear" w:fill="FFFFFF"/>
          <w:lang w:eastAsia="zh-CN"/>
        </w:rPr>
        <w:t>十九</w:t>
      </w:r>
      <w:r>
        <w:rPr>
          <w:rFonts w:hint="eastAsia" w:ascii="仿宋" w:hAnsi="仿宋" w:eastAsia="仿宋" w:cs="仿宋"/>
          <w:i w:val="0"/>
          <w:caps w:val="0"/>
          <w:color w:val="000000"/>
          <w:spacing w:val="0"/>
          <w:sz w:val="32"/>
          <w:szCs w:val="32"/>
          <w:shd w:val="clear" w:fill="FFFFFF"/>
        </w:rPr>
        <w:t>条</w:t>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办理的林业行政处罚案件，经调查事实清楚、证据确凿的，应当填写《林业行政处罚意见书》，并连同《林业行政处罚登记表》和证据等有关材料，由法制工作机构提出初步意见后，再交由局负责人审查决定。</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第二十条 凡决定给予林业行政处罚的，应当制作《林业行政处罚决定书》。按照规定格式载明下列事项：</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（一）当事人的姓名或者名称、地址</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（二）违反法律、法规或者规章的事实和证据</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（三）林业行政处罚的种类和依据</w:t>
      </w:r>
      <w:r>
        <w:rPr>
          <w:rFonts w:hint="eastAsia" w:ascii="仿宋" w:hAnsi="仿宋" w:eastAsia="仿宋" w:cs="仿宋"/>
          <w:i w:val="0"/>
          <w:caps w:val="0"/>
          <w:color w:val="000000"/>
          <w:spacing w:val="0"/>
          <w:sz w:val="32"/>
          <w:szCs w:val="32"/>
          <w:shd w:val="clear" w:fill="FFFFFF"/>
          <w:lang w:eastAsia="zh-CN"/>
        </w:rPr>
        <w:t>。</w:t>
      </w:r>
    </w:p>
    <w:p>
      <w:pPr>
        <w:numPr>
          <w:ilvl w:val="0"/>
          <w:numId w:val="1"/>
        </w:numPr>
        <w:ind w:left="638" w:leftChars="304" w:firstLine="0" w:firstLineChars="0"/>
        <w:rPr>
          <w:rFonts w:hint="eastAsia" w:ascii="仿宋" w:hAnsi="仿宋" w:eastAsia="仿宋" w:cs="仿宋"/>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rPr>
        <w:t>林业行政处罚的履行方式和期限</w:t>
      </w:r>
      <w:r>
        <w:rPr>
          <w:rFonts w:hint="eastAsia" w:ascii="仿宋" w:hAnsi="仿宋" w:eastAsia="仿宋" w:cs="仿宋"/>
          <w:i w:val="0"/>
          <w:caps w:val="0"/>
          <w:color w:val="000000"/>
          <w:spacing w:val="0"/>
          <w:sz w:val="32"/>
          <w:szCs w:val="32"/>
          <w:shd w:val="clear" w:fill="FFFFFF"/>
          <w:lang w:eastAsia="zh-CN"/>
        </w:rPr>
        <w:t>。</w:t>
      </w:r>
    </w:p>
    <w:p>
      <w:pPr>
        <w:numPr>
          <w:ilvl w:val="0"/>
          <w:numId w:val="0"/>
        </w:numPr>
        <w:ind w:firstLine="640" w:firstLineChars="200"/>
        <w:rPr>
          <w:rFonts w:hint="eastAsia" w:ascii="仿宋" w:hAnsi="仿宋" w:eastAsia="仿宋" w:cs="仿宋"/>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rPr>
        <w:t>（五）不服林业行政处罚决定，申请行政复议或者提起行政诉讼的途径和期限</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（六）作出林业行政处罚决定的林业行政主管部门名称和作出决定的日期。</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第二十</w:t>
      </w:r>
      <w:r>
        <w:rPr>
          <w:rFonts w:hint="eastAsia" w:ascii="仿宋" w:hAnsi="仿宋" w:eastAsia="仿宋" w:cs="仿宋"/>
          <w:i w:val="0"/>
          <w:caps w:val="0"/>
          <w:color w:val="000000"/>
          <w:spacing w:val="0"/>
          <w:sz w:val="32"/>
          <w:szCs w:val="32"/>
          <w:shd w:val="clear" w:fill="FFFFFF"/>
          <w:lang w:eastAsia="zh-CN"/>
        </w:rPr>
        <w:t>一</w:t>
      </w:r>
      <w:r>
        <w:rPr>
          <w:rFonts w:hint="eastAsia" w:ascii="仿宋" w:hAnsi="仿宋" w:eastAsia="仿宋" w:cs="仿宋"/>
          <w:i w:val="0"/>
          <w:caps w:val="0"/>
          <w:color w:val="000000"/>
          <w:spacing w:val="0"/>
          <w:sz w:val="32"/>
          <w:szCs w:val="32"/>
          <w:shd w:val="clear" w:fill="FFFFFF"/>
        </w:rPr>
        <w:t>条  作出责令停产停业、吊销许可证、较大数额罚款等行政处罚决定之前，应当告知当事人有要求举行听证的权利；当事人要求听证的，以林业局名义办理的各类林业行政处罚案件由林业局组织听证，制发《举行听证通知》，制作行政处罚听证笔录。当事人不承担林业行政主管部门组织听证的费用。听证依照法定程序进行。</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第二十</w:t>
      </w:r>
      <w:r>
        <w:rPr>
          <w:rFonts w:hint="eastAsia" w:ascii="仿宋" w:hAnsi="仿宋" w:eastAsia="仿宋" w:cs="仿宋"/>
          <w:i w:val="0"/>
          <w:caps w:val="0"/>
          <w:color w:val="000000"/>
          <w:spacing w:val="0"/>
          <w:sz w:val="32"/>
          <w:szCs w:val="32"/>
          <w:shd w:val="clear" w:fill="FFFFFF"/>
          <w:lang w:eastAsia="zh-CN"/>
        </w:rPr>
        <w:t>二</w:t>
      </w:r>
      <w:r>
        <w:rPr>
          <w:rFonts w:hint="eastAsia" w:ascii="仿宋" w:hAnsi="仿宋" w:eastAsia="仿宋" w:cs="仿宋"/>
          <w:i w:val="0"/>
          <w:caps w:val="0"/>
          <w:color w:val="000000"/>
          <w:spacing w:val="0"/>
          <w:sz w:val="32"/>
          <w:szCs w:val="32"/>
          <w:shd w:val="clear" w:fill="FFFFFF"/>
        </w:rPr>
        <w:t>条  《林业行政处罚决定书》应当及时送达被处罚人，并由被处罚人在《林业行政处罚送达回证》上签名或者盖章；被处罚人不在，可以交给其成年家属或者所在单位的负责人员代收，并在送达回证上签名或者盖章。</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被处罚人或者代收人拒绝接收或者签名、盖章的，送达人可以邀请其邻居或者其单位有关人员到场，说明情况，把《林业行政处罚决定书》留在其住处或者其单位，并在送达回证上记明拒绝的事由、送达的日期，由送达人签名，</w:t>
      </w:r>
      <w:bookmarkStart w:id="0" w:name="_GoBack"/>
      <w:bookmarkEnd w:id="0"/>
      <w:r>
        <w:rPr>
          <w:rFonts w:hint="eastAsia" w:ascii="仿宋" w:hAnsi="仿宋" w:eastAsia="仿宋" w:cs="仿宋"/>
          <w:i w:val="0"/>
          <w:caps w:val="0"/>
          <w:color w:val="000000"/>
          <w:spacing w:val="0"/>
          <w:sz w:val="32"/>
          <w:szCs w:val="32"/>
          <w:shd w:val="clear" w:fill="FFFFFF"/>
        </w:rPr>
        <w:t>即视为送达。</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被处罚人不在本地的，可以委托被处罚人所在地的林业行政主管部门代为送达，也可以挂号邮寄送达。邮寄送达的，以挂号回执上注明的收件日期为送达日期。 </w:t>
      </w:r>
    </w:p>
    <w:p>
      <w:pPr>
        <w:numPr>
          <w:ilvl w:val="0"/>
          <w:numId w:val="0"/>
        </w:numPr>
        <w:ind w:firstLine="640" w:firstLineChars="200"/>
        <w:rPr>
          <w:rFonts w:hint="eastAsia" w:ascii="仿宋" w:hAnsi="仿宋" w:eastAsia="仿宋" w:cs="仿宋"/>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rPr>
        <w:t>第二十</w:t>
      </w:r>
      <w:r>
        <w:rPr>
          <w:rFonts w:hint="eastAsia" w:ascii="仿宋" w:hAnsi="仿宋" w:eastAsia="仿宋" w:cs="仿宋"/>
          <w:i w:val="0"/>
          <w:caps w:val="0"/>
          <w:color w:val="000000"/>
          <w:spacing w:val="0"/>
          <w:sz w:val="32"/>
          <w:szCs w:val="32"/>
          <w:shd w:val="clear" w:fill="FFFFFF"/>
          <w:lang w:eastAsia="zh-CN"/>
        </w:rPr>
        <w:t>三</w:t>
      </w:r>
      <w:r>
        <w:rPr>
          <w:rFonts w:hint="eastAsia" w:ascii="仿宋" w:hAnsi="仿宋" w:eastAsia="仿宋" w:cs="仿宋"/>
          <w:i w:val="0"/>
          <w:caps w:val="0"/>
          <w:color w:val="000000"/>
          <w:spacing w:val="0"/>
          <w:sz w:val="32"/>
          <w:szCs w:val="32"/>
          <w:shd w:val="clear" w:fill="FFFFFF"/>
        </w:rPr>
        <w:t>条  《林业行政处罚决定书》送达后，承办人应当将案件材料立卷。</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林业行政处罚案件卷宗一般包括：卷皮、目录、案件登记表、证据材料、林业行政处罚意见书、林业行政处罚决定书和其他材料。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林业行政处罚案件办理终结，承办人应当根据一案一卷的原则，将案件的全部材料立卷归档。</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rPr>
        <w:t> </w:t>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黑体" w:hAnsi="黑体" w:eastAsia="黑体" w:cs="黑体"/>
          <w:i w:val="0"/>
          <w:caps w:val="0"/>
          <w:color w:val="000000"/>
          <w:spacing w:val="0"/>
          <w:sz w:val="32"/>
          <w:szCs w:val="32"/>
          <w:shd w:val="clear" w:fill="FFFFFF"/>
        </w:rPr>
        <w:t>第</w:t>
      </w:r>
      <w:r>
        <w:rPr>
          <w:rFonts w:hint="eastAsia" w:ascii="黑体" w:hAnsi="黑体" w:eastAsia="黑体" w:cs="黑体"/>
          <w:i w:val="0"/>
          <w:caps w:val="0"/>
          <w:color w:val="000000"/>
          <w:spacing w:val="0"/>
          <w:sz w:val="32"/>
          <w:szCs w:val="32"/>
          <w:shd w:val="clear" w:fill="FFFFFF"/>
          <w:lang w:eastAsia="zh-CN"/>
        </w:rPr>
        <w:t>五</w:t>
      </w:r>
      <w:r>
        <w:rPr>
          <w:rFonts w:hint="eastAsia" w:ascii="黑体" w:hAnsi="黑体" w:eastAsia="黑体" w:cs="黑体"/>
          <w:i w:val="0"/>
          <w:caps w:val="0"/>
          <w:color w:val="000000"/>
          <w:spacing w:val="0"/>
          <w:sz w:val="32"/>
          <w:szCs w:val="32"/>
          <w:shd w:val="clear" w:fill="FFFFFF"/>
        </w:rPr>
        <w:t>章  行政强制全过程记录要求</w:t>
      </w:r>
      <w:r>
        <w:rPr>
          <w:rFonts w:hint="eastAsia" w:ascii="黑体" w:hAnsi="黑体" w:eastAsia="黑体" w:cs="黑体"/>
          <w:i w:val="0"/>
          <w:caps w:val="0"/>
          <w:color w:val="000000"/>
          <w:spacing w:val="0"/>
          <w:sz w:val="32"/>
          <w:szCs w:val="32"/>
          <w:shd w:val="clear" w:fill="FFFFFF"/>
        </w:rPr>
        <w:br w:type="textWrapping"/>
      </w:r>
      <w:r>
        <w:rPr>
          <w:rFonts w:hint="eastAsia" w:ascii="黑体" w:hAnsi="黑体" w:eastAsia="黑体" w:cs="黑体"/>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第二十</w:t>
      </w:r>
      <w:r>
        <w:rPr>
          <w:rFonts w:hint="eastAsia" w:ascii="仿宋" w:hAnsi="仿宋" w:eastAsia="仿宋" w:cs="仿宋"/>
          <w:i w:val="0"/>
          <w:caps w:val="0"/>
          <w:color w:val="000000"/>
          <w:spacing w:val="0"/>
          <w:sz w:val="32"/>
          <w:szCs w:val="32"/>
          <w:shd w:val="clear" w:fill="FFFFFF"/>
          <w:lang w:eastAsia="zh-CN"/>
        </w:rPr>
        <w:t>四</w:t>
      </w:r>
      <w:r>
        <w:rPr>
          <w:rFonts w:hint="eastAsia" w:ascii="仿宋" w:hAnsi="仿宋" w:eastAsia="仿宋" w:cs="仿宋"/>
          <w:i w:val="0"/>
          <w:caps w:val="0"/>
          <w:color w:val="000000"/>
          <w:spacing w:val="0"/>
          <w:sz w:val="32"/>
          <w:szCs w:val="32"/>
          <w:shd w:val="clear" w:fill="FFFFFF"/>
        </w:rPr>
        <w:t>条 采取行政强制措施前，行政执法人员应当根据执法办案系统中现有的法律文书式样，制作强制审批表。经批准同意采取行政强制措施或治安行政强制的，执法人员应当制作相关法律文书。</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第二十</w:t>
      </w:r>
      <w:r>
        <w:rPr>
          <w:rFonts w:hint="eastAsia" w:ascii="仿宋" w:hAnsi="仿宋" w:eastAsia="仿宋" w:cs="仿宋"/>
          <w:i w:val="0"/>
          <w:caps w:val="0"/>
          <w:color w:val="000000"/>
          <w:spacing w:val="0"/>
          <w:sz w:val="32"/>
          <w:szCs w:val="32"/>
          <w:shd w:val="clear" w:fill="FFFFFF"/>
          <w:lang w:eastAsia="zh-CN"/>
        </w:rPr>
        <w:t>五</w:t>
      </w:r>
      <w:r>
        <w:rPr>
          <w:rFonts w:hint="eastAsia" w:ascii="仿宋" w:hAnsi="仿宋" w:eastAsia="仿宋" w:cs="仿宋"/>
          <w:i w:val="0"/>
          <w:caps w:val="0"/>
          <w:color w:val="000000"/>
          <w:spacing w:val="0"/>
          <w:sz w:val="32"/>
          <w:szCs w:val="32"/>
          <w:shd w:val="clear" w:fill="FFFFFF"/>
        </w:rPr>
        <w:t>条 采取封存、扣押措施的，封存、扣押清单应当由执法人员、当事人或者见证人签字（盖章），并详细载明封存、扣押的时间和地点，封存、扣押的货物、设施的基本信息、数量及状况等事项。</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第二十</w:t>
      </w:r>
      <w:r>
        <w:rPr>
          <w:rFonts w:hint="eastAsia" w:ascii="仿宋" w:hAnsi="仿宋" w:eastAsia="仿宋" w:cs="仿宋"/>
          <w:i w:val="0"/>
          <w:caps w:val="0"/>
          <w:color w:val="000000"/>
          <w:spacing w:val="0"/>
          <w:sz w:val="32"/>
          <w:szCs w:val="32"/>
          <w:shd w:val="clear" w:fill="FFFFFF"/>
          <w:lang w:eastAsia="zh-CN"/>
        </w:rPr>
        <w:t>六</w:t>
      </w:r>
      <w:r>
        <w:rPr>
          <w:rFonts w:hint="eastAsia" w:ascii="仿宋" w:hAnsi="仿宋" w:eastAsia="仿宋" w:cs="仿宋"/>
          <w:i w:val="0"/>
          <w:caps w:val="0"/>
          <w:color w:val="000000"/>
          <w:spacing w:val="0"/>
          <w:sz w:val="32"/>
          <w:szCs w:val="32"/>
          <w:shd w:val="clear" w:fill="FFFFFF"/>
        </w:rPr>
        <w:t>条 被采取行政强制措施的财物，应妥善保管，建立扣留(封存)财物台帐。对扣留封存的财物不得擅自动用，调换或毁损。</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对封存的物品，应当加封封条，保管人不得随便动用。物品由当事人自己保管的，应当由当事人出具保证书。</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对封存、扣押的财物需委托管理的，应出具扣留(封存)物品委托保管通知书，注明委托保管物品种类、数量、质量等明显特征。</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对于易腐烂变质的物品，法律、法规规定可以直接先行处理的，或当事人同意先行处理的，经局长批准后，采取相关措施留存证据，方可进行变价处理，并详细填写物品处理记录。</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第二十</w:t>
      </w:r>
      <w:r>
        <w:rPr>
          <w:rFonts w:hint="eastAsia" w:ascii="仿宋" w:hAnsi="仿宋" w:eastAsia="仿宋" w:cs="仿宋"/>
          <w:i w:val="0"/>
          <w:caps w:val="0"/>
          <w:color w:val="000000"/>
          <w:spacing w:val="0"/>
          <w:sz w:val="32"/>
          <w:szCs w:val="32"/>
          <w:shd w:val="clear" w:fill="FFFFFF"/>
          <w:lang w:eastAsia="zh-CN"/>
        </w:rPr>
        <w:t>七</w:t>
      </w:r>
      <w:r>
        <w:rPr>
          <w:rFonts w:hint="eastAsia" w:ascii="仿宋" w:hAnsi="仿宋" w:eastAsia="仿宋" w:cs="仿宋"/>
          <w:i w:val="0"/>
          <w:caps w:val="0"/>
          <w:color w:val="000000"/>
          <w:spacing w:val="0"/>
          <w:sz w:val="32"/>
          <w:szCs w:val="32"/>
          <w:shd w:val="clear" w:fill="FFFFFF"/>
        </w:rPr>
        <w:t>条 采取封存、扣押措施后，应当及时查清事实，在三十日内作出处理决定。情况复杂，需要延长期限的，应当填写审批表，报负责人批准，但是延长期限最长不得超过三十日。</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w:t>
      </w:r>
      <w:r>
        <w:rPr>
          <w:rFonts w:hint="eastAsia" w:ascii="仿宋" w:hAnsi="仿宋" w:eastAsia="仿宋" w:cs="仿宋"/>
          <w:i w:val="0"/>
          <w:caps w:val="0"/>
          <w:color w:val="000000"/>
          <w:spacing w:val="0"/>
          <w:sz w:val="32"/>
          <w:szCs w:val="32"/>
          <w:shd w:val="clear" w:fill="FFFFFF"/>
          <w:lang w:eastAsia="zh-CN"/>
        </w:rPr>
        <w:t>二十八</w:t>
      </w:r>
      <w:r>
        <w:rPr>
          <w:rFonts w:hint="eastAsia" w:ascii="仿宋" w:hAnsi="仿宋" w:eastAsia="仿宋" w:cs="仿宋"/>
          <w:i w:val="0"/>
          <w:caps w:val="0"/>
          <w:color w:val="000000"/>
          <w:spacing w:val="0"/>
          <w:sz w:val="32"/>
          <w:szCs w:val="32"/>
          <w:shd w:val="clear" w:fill="FFFFFF"/>
        </w:rPr>
        <w:t>条 对封存、扣押的物品作出以下处理前，应当制作并送达封存/扣押告知书：</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（一）延长封存、扣押期限的</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（二）进行检测、检验、检疫或者技术鉴定的</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（三）依法没收或者销毁的。</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w:t>
      </w:r>
      <w:r>
        <w:rPr>
          <w:rFonts w:hint="eastAsia" w:ascii="仿宋" w:hAnsi="仿宋" w:eastAsia="仿宋" w:cs="仿宋"/>
          <w:i w:val="0"/>
          <w:caps w:val="0"/>
          <w:color w:val="000000"/>
          <w:spacing w:val="0"/>
          <w:sz w:val="32"/>
          <w:szCs w:val="32"/>
          <w:shd w:val="clear" w:fill="FFFFFF"/>
          <w:lang w:eastAsia="zh-CN"/>
        </w:rPr>
        <w:t>二十九</w:t>
      </w:r>
      <w:r>
        <w:rPr>
          <w:rFonts w:hint="eastAsia" w:ascii="仿宋" w:hAnsi="仿宋" w:eastAsia="仿宋" w:cs="仿宋"/>
          <w:i w:val="0"/>
          <w:caps w:val="0"/>
          <w:color w:val="000000"/>
          <w:spacing w:val="0"/>
          <w:sz w:val="32"/>
          <w:szCs w:val="32"/>
          <w:shd w:val="clear" w:fill="FFFFFF"/>
        </w:rPr>
        <w:t>条 按《中华人民共和国行政强制法》第二十八条规定解除封存、扣押的，应当及时制作解除封存/扣押决定书和退还物品清单，经负责人批准后送达当事人。</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rPr>
        <w:t>退还物品清单应当由执法人员、当事人或者见证人签字（盖章），并载明退还时间、地点，退还封存、扣押的物品的基本信息、数量及状况等事项。已先行依法处理的物品，应返还处理所得全部价款。</w:t>
      </w:r>
    </w:p>
    <w:p>
      <w:pPr>
        <w:numPr>
          <w:ilvl w:val="0"/>
          <w:numId w:val="0"/>
        </w:numPr>
        <w:ind w:left="638" w:leftChars="304" w:firstLine="1280" w:firstLineChars="400"/>
        <w:rPr>
          <w:rFonts w:hint="eastAsia" w:ascii="黑体" w:hAnsi="黑体" w:eastAsia="黑体" w:cs="黑体"/>
          <w:i w:val="0"/>
          <w:caps w:val="0"/>
          <w:color w:val="000000"/>
          <w:spacing w:val="0"/>
          <w:sz w:val="32"/>
          <w:szCs w:val="32"/>
          <w:shd w:val="clear" w:fill="FFFFFF"/>
        </w:rPr>
      </w:pPr>
      <w:r>
        <w:rPr>
          <w:rFonts w:hint="eastAsia" w:ascii="黑体" w:hAnsi="黑体" w:eastAsia="黑体" w:cs="黑体"/>
          <w:i w:val="0"/>
          <w:caps w:val="0"/>
          <w:color w:val="000000"/>
          <w:spacing w:val="0"/>
          <w:sz w:val="32"/>
          <w:szCs w:val="32"/>
          <w:shd w:val="clear" w:fill="FFFFFF"/>
        </w:rPr>
        <w:t>第</w:t>
      </w:r>
      <w:r>
        <w:rPr>
          <w:rFonts w:hint="eastAsia" w:ascii="黑体" w:hAnsi="黑体" w:eastAsia="黑体" w:cs="黑体"/>
          <w:i w:val="0"/>
          <w:caps w:val="0"/>
          <w:color w:val="000000"/>
          <w:spacing w:val="0"/>
          <w:sz w:val="32"/>
          <w:szCs w:val="32"/>
          <w:shd w:val="clear" w:fill="FFFFFF"/>
          <w:lang w:eastAsia="zh-CN"/>
        </w:rPr>
        <w:t>六</w:t>
      </w:r>
      <w:r>
        <w:rPr>
          <w:rFonts w:hint="eastAsia" w:ascii="黑体" w:hAnsi="黑体" w:eastAsia="黑体" w:cs="黑体"/>
          <w:i w:val="0"/>
          <w:caps w:val="0"/>
          <w:color w:val="000000"/>
          <w:spacing w:val="0"/>
          <w:sz w:val="32"/>
          <w:szCs w:val="32"/>
          <w:shd w:val="clear" w:fill="FFFFFF"/>
        </w:rPr>
        <w:t>章  行政征收全过程记录要求</w:t>
      </w:r>
    </w:p>
    <w:p>
      <w:pPr>
        <w:numPr>
          <w:ilvl w:val="0"/>
          <w:numId w:val="0"/>
        </w:numPr>
        <w:ind w:firstLine="640" w:firstLineChars="200"/>
        <w:rPr>
          <w:rFonts w:hint="eastAsia" w:ascii="仿宋" w:hAnsi="仿宋" w:eastAsia="仿宋" w:cs="仿宋"/>
          <w:i w:val="0"/>
          <w:caps w:val="0"/>
          <w:color w:val="000000"/>
          <w:spacing w:val="0"/>
          <w:sz w:val="32"/>
          <w:szCs w:val="32"/>
          <w:shd w:val="clear" w:fill="FFFFFF"/>
          <w:lang w:eastAsia="zh-CN"/>
        </w:rPr>
      </w:pPr>
      <w:r>
        <w:rPr>
          <w:rFonts w:hint="eastAsia" w:ascii="仿宋" w:hAnsi="仿宋" w:eastAsia="仿宋" w:cs="仿宋"/>
          <w:i w:val="0"/>
          <w:caps w:val="0"/>
          <w:color w:val="000000"/>
          <w:spacing w:val="0"/>
          <w:sz w:val="32"/>
          <w:szCs w:val="32"/>
          <w:shd w:val="clear" w:fill="FFFFFF"/>
        </w:rPr>
        <w:t>第三十条 行政征收过程中形成的如下记录应按规定形成案卷：</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（一）征收通知材料、催收通知材料。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（二）收取情况及入库凭证（或复印件）等征收结果确认材料。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（三）对逾期缴纳的当事人作出的责令限期改正通知书及相关情况、结果的证明材料。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（四）证明相关人员签收的材料，如通知书上的签名及接收时间、送达回证等。</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（五）执法处室认为有必要归档保存的其他相关材料。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第三十</w:t>
      </w:r>
      <w:r>
        <w:rPr>
          <w:rFonts w:hint="eastAsia" w:ascii="仿宋" w:hAnsi="仿宋" w:eastAsia="仿宋" w:cs="仿宋"/>
          <w:i w:val="0"/>
          <w:caps w:val="0"/>
          <w:color w:val="000000"/>
          <w:spacing w:val="0"/>
          <w:sz w:val="32"/>
          <w:szCs w:val="32"/>
          <w:shd w:val="clear" w:fill="FFFFFF"/>
          <w:lang w:eastAsia="zh-CN"/>
        </w:rPr>
        <w:t>一</w:t>
      </w:r>
      <w:r>
        <w:rPr>
          <w:rFonts w:hint="eastAsia" w:ascii="仿宋" w:hAnsi="仿宋" w:eastAsia="仿宋" w:cs="仿宋"/>
          <w:i w:val="0"/>
          <w:caps w:val="0"/>
          <w:color w:val="000000"/>
          <w:spacing w:val="0"/>
          <w:sz w:val="32"/>
          <w:szCs w:val="32"/>
          <w:shd w:val="clear" w:fill="FFFFFF"/>
        </w:rPr>
        <w:t>条 行政征收全过程记录可以分批集中归卷。</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第三十</w:t>
      </w:r>
      <w:r>
        <w:rPr>
          <w:rFonts w:hint="eastAsia" w:ascii="仿宋" w:hAnsi="仿宋" w:eastAsia="仿宋" w:cs="仿宋"/>
          <w:i w:val="0"/>
          <w:caps w:val="0"/>
          <w:color w:val="000000"/>
          <w:spacing w:val="0"/>
          <w:sz w:val="32"/>
          <w:szCs w:val="32"/>
          <w:shd w:val="clear" w:fill="FFFFFF"/>
          <w:lang w:eastAsia="zh-CN"/>
        </w:rPr>
        <w:t>二</w:t>
      </w:r>
      <w:r>
        <w:rPr>
          <w:rFonts w:hint="eastAsia" w:ascii="仿宋" w:hAnsi="仿宋" w:eastAsia="仿宋" w:cs="仿宋"/>
          <w:i w:val="0"/>
          <w:caps w:val="0"/>
          <w:color w:val="000000"/>
          <w:spacing w:val="0"/>
          <w:sz w:val="32"/>
          <w:szCs w:val="32"/>
          <w:shd w:val="clear" w:fill="FFFFFF"/>
        </w:rPr>
        <w:t>条 行政征收全过程记录的制作应符合档案有关规定。</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黑体" w:hAnsi="黑体" w:eastAsia="黑体" w:cs="黑体"/>
          <w:i w:val="0"/>
          <w:caps w:val="0"/>
          <w:color w:val="000000"/>
          <w:spacing w:val="0"/>
          <w:sz w:val="32"/>
          <w:szCs w:val="32"/>
          <w:shd w:val="clear" w:fill="FFFFFF"/>
        </w:rPr>
        <w:t>第</w:t>
      </w:r>
      <w:r>
        <w:rPr>
          <w:rFonts w:hint="eastAsia" w:ascii="黑体" w:hAnsi="黑体" w:eastAsia="黑体" w:cs="黑体"/>
          <w:i w:val="0"/>
          <w:caps w:val="0"/>
          <w:color w:val="000000"/>
          <w:spacing w:val="0"/>
          <w:sz w:val="32"/>
          <w:szCs w:val="32"/>
          <w:shd w:val="clear" w:fill="FFFFFF"/>
          <w:lang w:eastAsia="zh-CN"/>
        </w:rPr>
        <w:t>七</w:t>
      </w:r>
      <w:r>
        <w:rPr>
          <w:rFonts w:hint="eastAsia" w:ascii="黑体" w:hAnsi="黑体" w:eastAsia="黑体" w:cs="黑体"/>
          <w:i w:val="0"/>
          <w:caps w:val="0"/>
          <w:color w:val="000000"/>
          <w:spacing w:val="0"/>
          <w:sz w:val="32"/>
          <w:szCs w:val="32"/>
          <w:shd w:val="clear" w:fill="FFFFFF"/>
        </w:rPr>
        <w:t>章  行政检查全过程记录要求</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第三十</w:t>
      </w:r>
      <w:r>
        <w:rPr>
          <w:rFonts w:hint="eastAsia" w:ascii="仿宋" w:hAnsi="仿宋" w:eastAsia="仿宋" w:cs="仿宋"/>
          <w:i w:val="0"/>
          <w:caps w:val="0"/>
          <w:color w:val="000000"/>
          <w:spacing w:val="0"/>
          <w:sz w:val="32"/>
          <w:szCs w:val="32"/>
          <w:shd w:val="clear" w:fill="FFFFFF"/>
          <w:lang w:eastAsia="zh-CN"/>
        </w:rPr>
        <w:t>三</w:t>
      </w:r>
      <w:r>
        <w:rPr>
          <w:rFonts w:hint="eastAsia" w:ascii="仿宋" w:hAnsi="仿宋" w:eastAsia="仿宋" w:cs="仿宋"/>
          <w:i w:val="0"/>
          <w:caps w:val="0"/>
          <w:color w:val="000000"/>
          <w:spacing w:val="0"/>
          <w:sz w:val="32"/>
          <w:szCs w:val="32"/>
          <w:shd w:val="clear" w:fill="FFFFFF"/>
        </w:rPr>
        <w:t>条  行政检查过程中形成的如下记录应按</w:t>
      </w:r>
      <w:r>
        <w:rPr>
          <w:rFonts w:hint="eastAsia" w:ascii="仿宋" w:hAnsi="仿宋" w:eastAsia="仿宋" w:cs="仿宋"/>
          <w:i w:val="0"/>
          <w:caps w:val="0"/>
          <w:color w:val="000000"/>
          <w:spacing w:val="0"/>
          <w:sz w:val="32"/>
          <w:szCs w:val="32"/>
          <w:shd w:val="clear" w:fill="FFFFFF"/>
          <w:lang w:eastAsia="zh-CN"/>
        </w:rPr>
        <w:t>规</w:t>
      </w:r>
    </w:p>
    <w:p>
      <w:pPr>
        <w:numPr>
          <w:ilvl w:val="0"/>
          <w:numId w:val="0"/>
        </w:numPr>
        <w:rPr>
          <w:rFonts w:hint="eastAsia" w:ascii="仿宋" w:hAnsi="仿宋" w:eastAsia="仿宋" w:cs="仿宋"/>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rPr>
        <w:t>定形成案卷：</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（一）案源登记相关材料，如举报材料、抽查计划、上级交办、其他部门移送等。</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（二）审批意见或审批立案材料。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rPr>
        <w:t>随机选定执法人员、检查对象的证明材料。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（三）检查通知书或者笔录。</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（四）询问笔录、调查笔录、现场笔录、勘验笔录、鉴定结论等证明材料。</w:t>
      </w:r>
    </w:p>
    <w:p>
      <w:pPr>
        <w:numPr>
          <w:ilvl w:val="0"/>
          <w:numId w:val="0"/>
        </w:numPr>
        <w:ind w:firstLine="640" w:firstLineChars="200"/>
        <w:rPr>
          <w:rFonts w:hint="eastAsia" w:ascii="仿宋" w:hAnsi="仿宋" w:eastAsia="仿宋" w:cs="仿宋"/>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rPr>
        <w:t>（五）依法由当事人或证明人签名的提取物品原件、资料原件清单。物品资料返还当事人的证明材料（如签收等）。</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（六）回避申请与决定、变更检查人员或时间、延长检查时限、检查中止或终结（指无法继续检查，不同于检查完毕）等程序性事项证明材料。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（七）检查报告。如涉及违法行为需要给予行政处罚的，转为行政处罚程序或依法移交，并做好相关记录。</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（八）证明相关人员签收的材料，如通知书上的签名及接收时间、送达回证等。</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（九）执法机构认为有必要归档保存的其他相关材料。</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第三十</w:t>
      </w:r>
      <w:r>
        <w:rPr>
          <w:rFonts w:hint="eastAsia" w:ascii="仿宋" w:hAnsi="仿宋" w:eastAsia="仿宋" w:cs="仿宋"/>
          <w:i w:val="0"/>
          <w:caps w:val="0"/>
          <w:color w:val="000000"/>
          <w:spacing w:val="0"/>
          <w:sz w:val="32"/>
          <w:szCs w:val="32"/>
          <w:shd w:val="clear" w:fill="FFFFFF"/>
          <w:lang w:eastAsia="zh-CN"/>
        </w:rPr>
        <w:t>四</w:t>
      </w:r>
      <w:r>
        <w:rPr>
          <w:rFonts w:hint="eastAsia" w:ascii="仿宋" w:hAnsi="仿宋" w:eastAsia="仿宋" w:cs="仿宋"/>
          <w:i w:val="0"/>
          <w:caps w:val="0"/>
          <w:color w:val="000000"/>
          <w:spacing w:val="0"/>
          <w:sz w:val="32"/>
          <w:szCs w:val="32"/>
          <w:shd w:val="clear" w:fill="FFFFFF"/>
        </w:rPr>
        <w:t>条 行政检查全过程记录的制作应符合档案有关规定。</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黑体" w:hAnsi="黑体" w:eastAsia="黑体" w:cs="黑体"/>
          <w:i w:val="0"/>
          <w:caps w:val="0"/>
          <w:color w:val="000000"/>
          <w:spacing w:val="0"/>
          <w:sz w:val="32"/>
          <w:szCs w:val="32"/>
          <w:shd w:val="clear" w:fill="FFFFFF"/>
        </w:rPr>
        <w:t>第</w:t>
      </w:r>
      <w:r>
        <w:rPr>
          <w:rFonts w:hint="eastAsia" w:ascii="黑体" w:hAnsi="黑体" w:eastAsia="黑体" w:cs="黑体"/>
          <w:i w:val="0"/>
          <w:caps w:val="0"/>
          <w:color w:val="000000"/>
          <w:spacing w:val="0"/>
          <w:sz w:val="32"/>
          <w:szCs w:val="32"/>
          <w:shd w:val="clear" w:fill="FFFFFF"/>
          <w:lang w:eastAsia="zh-CN"/>
        </w:rPr>
        <w:t>八</w:t>
      </w:r>
      <w:r>
        <w:rPr>
          <w:rFonts w:hint="eastAsia" w:ascii="黑体" w:hAnsi="黑体" w:eastAsia="黑体" w:cs="黑体"/>
          <w:i w:val="0"/>
          <w:caps w:val="0"/>
          <w:color w:val="000000"/>
          <w:spacing w:val="0"/>
          <w:sz w:val="32"/>
          <w:szCs w:val="32"/>
          <w:shd w:val="clear" w:fill="FFFFFF"/>
        </w:rPr>
        <w:t>章  记录管理与使用</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第三十</w:t>
      </w:r>
      <w:r>
        <w:rPr>
          <w:rFonts w:hint="eastAsia" w:ascii="仿宋" w:hAnsi="仿宋" w:eastAsia="仿宋" w:cs="仿宋"/>
          <w:i w:val="0"/>
          <w:caps w:val="0"/>
          <w:color w:val="000000"/>
          <w:spacing w:val="0"/>
          <w:sz w:val="32"/>
          <w:szCs w:val="32"/>
          <w:shd w:val="clear" w:fill="FFFFFF"/>
          <w:lang w:eastAsia="zh-CN"/>
        </w:rPr>
        <w:t>五</w:t>
      </w:r>
      <w:r>
        <w:rPr>
          <w:rFonts w:hint="eastAsia" w:ascii="仿宋" w:hAnsi="仿宋" w:eastAsia="仿宋" w:cs="仿宋"/>
          <w:i w:val="0"/>
          <w:caps w:val="0"/>
          <w:color w:val="000000"/>
          <w:spacing w:val="0"/>
          <w:sz w:val="32"/>
          <w:szCs w:val="32"/>
          <w:shd w:val="clear" w:fill="FFFFFF"/>
        </w:rPr>
        <w:t>条 法律、法规和规章以及国</w:t>
      </w:r>
      <w:r>
        <w:rPr>
          <w:rFonts w:hint="eastAsia" w:ascii="仿宋" w:hAnsi="仿宋" w:eastAsia="仿宋" w:cs="仿宋"/>
          <w:i w:val="0"/>
          <w:caps w:val="0"/>
          <w:color w:val="000000"/>
          <w:spacing w:val="0"/>
          <w:sz w:val="32"/>
          <w:szCs w:val="32"/>
          <w:shd w:val="clear" w:fill="FFFFFF"/>
          <w:lang w:eastAsia="zh-CN"/>
        </w:rPr>
        <w:t>家</w:t>
      </w:r>
      <w:r>
        <w:rPr>
          <w:rFonts w:hint="eastAsia" w:ascii="仿宋" w:hAnsi="仿宋" w:eastAsia="仿宋" w:cs="仿宋"/>
          <w:i w:val="0"/>
          <w:caps w:val="0"/>
          <w:color w:val="000000"/>
          <w:spacing w:val="0"/>
          <w:sz w:val="32"/>
          <w:szCs w:val="32"/>
          <w:shd w:val="clear" w:fill="FFFFFF"/>
        </w:rPr>
        <w:t>林业</w:t>
      </w:r>
      <w:r>
        <w:rPr>
          <w:rFonts w:hint="eastAsia" w:ascii="仿宋" w:hAnsi="仿宋" w:eastAsia="仿宋" w:cs="仿宋"/>
          <w:i w:val="0"/>
          <w:caps w:val="0"/>
          <w:color w:val="000000"/>
          <w:spacing w:val="0"/>
          <w:sz w:val="32"/>
          <w:szCs w:val="32"/>
          <w:shd w:val="clear" w:fill="FFFFFF"/>
          <w:lang w:eastAsia="zh-CN"/>
        </w:rPr>
        <w:t>和草原</w:t>
      </w:r>
      <w:r>
        <w:rPr>
          <w:rFonts w:hint="eastAsia" w:ascii="仿宋" w:hAnsi="仿宋" w:eastAsia="仿宋" w:cs="仿宋"/>
          <w:i w:val="0"/>
          <w:caps w:val="0"/>
          <w:color w:val="000000"/>
          <w:spacing w:val="0"/>
          <w:sz w:val="32"/>
          <w:szCs w:val="32"/>
          <w:shd w:val="clear" w:fill="FFFFFF"/>
        </w:rPr>
        <w:t>局另有规定的除外，</w:t>
      </w:r>
      <w:r>
        <w:rPr>
          <w:rFonts w:hint="eastAsia" w:ascii="仿宋" w:hAnsi="仿宋" w:eastAsia="仿宋" w:cs="仿宋"/>
          <w:i w:val="0"/>
          <w:caps w:val="0"/>
          <w:color w:val="000000"/>
          <w:spacing w:val="0"/>
          <w:sz w:val="32"/>
          <w:szCs w:val="32"/>
          <w:shd w:val="clear" w:fill="FFFFFF"/>
          <w:lang w:eastAsia="zh-CN"/>
        </w:rPr>
        <w:t>行政执法机构</w:t>
      </w:r>
      <w:r>
        <w:rPr>
          <w:rFonts w:hint="eastAsia" w:ascii="仿宋" w:hAnsi="仿宋" w:eastAsia="仿宋" w:cs="仿宋"/>
          <w:i w:val="0"/>
          <w:caps w:val="0"/>
          <w:color w:val="000000"/>
          <w:spacing w:val="0"/>
          <w:sz w:val="32"/>
          <w:szCs w:val="32"/>
          <w:shd w:val="clear" w:fill="FFFFFF"/>
        </w:rPr>
        <w:t>应当在行政执法事项办理完毕之日起30日内，将执法过程形成的全部文字和音像记录资料形成案卷，按照《中华人民共和国档案法》等有关规定归档、保存，本办法有特殊规定的按本规定执行。</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第三十</w:t>
      </w:r>
      <w:r>
        <w:rPr>
          <w:rFonts w:hint="eastAsia" w:ascii="仿宋" w:hAnsi="仿宋" w:eastAsia="仿宋" w:cs="仿宋"/>
          <w:i w:val="0"/>
          <w:caps w:val="0"/>
          <w:color w:val="000000"/>
          <w:spacing w:val="0"/>
          <w:sz w:val="32"/>
          <w:szCs w:val="32"/>
          <w:shd w:val="clear" w:fill="FFFFFF"/>
          <w:lang w:eastAsia="zh-CN"/>
        </w:rPr>
        <w:t>六</w:t>
      </w:r>
      <w:r>
        <w:rPr>
          <w:rFonts w:hint="eastAsia" w:ascii="仿宋" w:hAnsi="仿宋" w:eastAsia="仿宋" w:cs="仿宋"/>
          <w:i w:val="0"/>
          <w:caps w:val="0"/>
          <w:color w:val="000000"/>
          <w:spacing w:val="0"/>
          <w:sz w:val="32"/>
          <w:szCs w:val="32"/>
          <w:shd w:val="clear" w:fill="FFFFFF"/>
        </w:rPr>
        <w:t>条 音像记录需要作为证据使用时，应当按照有关视听资料证据的规定，转化至相关存储媒介中并制作说明附卷。</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第三十</w:t>
      </w:r>
      <w:r>
        <w:rPr>
          <w:rFonts w:hint="eastAsia" w:ascii="仿宋" w:hAnsi="仿宋" w:eastAsia="仿宋" w:cs="仿宋"/>
          <w:i w:val="0"/>
          <w:caps w:val="0"/>
          <w:color w:val="000000"/>
          <w:spacing w:val="0"/>
          <w:sz w:val="32"/>
          <w:szCs w:val="32"/>
          <w:shd w:val="clear" w:fill="FFFFFF"/>
          <w:lang w:eastAsia="zh-CN"/>
        </w:rPr>
        <w:t>七</w:t>
      </w:r>
      <w:r>
        <w:rPr>
          <w:rFonts w:hint="eastAsia" w:ascii="仿宋" w:hAnsi="仿宋" w:eastAsia="仿宋" w:cs="仿宋"/>
          <w:i w:val="0"/>
          <w:caps w:val="0"/>
          <w:color w:val="000000"/>
          <w:spacing w:val="0"/>
          <w:sz w:val="32"/>
          <w:szCs w:val="32"/>
          <w:shd w:val="clear" w:fill="FFFFFF"/>
        </w:rPr>
        <w:t>条 当事人根据需要申请复制相关执法全过程记录信息的，经本机关负责人同意，可复制使用。</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w:t>
      </w:r>
      <w:r>
        <w:rPr>
          <w:rFonts w:hint="eastAsia" w:ascii="仿宋" w:hAnsi="仿宋" w:eastAsia="仿宋" w:cs="仿宋"/>
          <w:i w:val="0"/>
          <w:caps w:val="0"/>
          <w:color w:val="000000"/>
          <w:spacing w:val="0"/>
          <w:sz w:val="32"/>
          <w:szCs w:val="32"/>
          <w:shd w:val="clear" w:fill="FFFFFF"/>
          <w:lang w:eastAsia="zh-CN"/>
        </w:rPr>
        <w:t>三十八</w:t>
      </w:r>
      <w:r>
        <w:rPr>
          <w:rFonts w:hint="eastAsia" w:ascii="仿宋" w:hAnsi="仿宋" w:eastAsia="仿宋" w:cs="仿宋"/>
          <w:i w:val="0"/>
          <w:caps w:val="0"/>
          <w:color w:val="000000"/>
          <w:spacing w:val="0"/>
          <w:sz w:val="32"/>
          <w:szCs w:val="32"/>
          <w:shd w:val="clear" w:fill="FFFFFF"/>
        </w:rPr>
        <w:t>条  行政机关、司法机关、当事人以外的公民、法人、其他组织申请查阅相关执法全过程记录信息的，依照信息公开有关规定执行。</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w:t>
      </w:r>
      <w:r>
        <w:rPr>
          <w:rFonts w:hint="eastAsia" w:ascii="仿宋" w:hAnsi="仿宋" w:eastAsia="仿宋" w:cs="仿宋"/>
          <w:i w:val="0"/>
          <w:caps w:val="0"/>
          <w:color w:val="000000"/>
          <w:spacing w:val="0"/>
          <w:sz w:val="32"/>
          <w:szCs w:val="32"/>
          <w:shd w:val="clear" w:fill="FFFFFF"/>
          <w:lang w:eastAsia="zh-CN"/>
        </w:rPr>
        <w:t>三十九</w:t>
      </w:r>
      <w:r>
        <w:rPr>
          <w:rFonts w:hint="eastAsia" w:ascii="仿宋" w:hAnsi="仿宋" w:eastAsia="仿宋" w:cs="仿宋"/>
          <w:i w:val="0"/>
          <w:caps w:val="0"/>
          <w:color w:val="000000"/>
          <w:spacing w:val="0"/>
          <w:sz w:val="32"/>
          <w:szCs w:val="32"/>
          <w:shd w:val="clear" w:fill="FFFFFF"/>
        </w:rPr>
        <w:t>条  涉及国家秘密、商业秘密和个人隐私的执法记录信息，应严格按照保密工作的有关规定和权限进行管理。</w:t>
      </w:r>
    </w:p>
    <w:p>
      <w:pPr>
        <w:numPr>
          <w:ilvl w:val="0"/>
          <w:numId w:val="0"/>
        </w:numPr>
        <w:ind w:firstLine="640" w:firstLineChars="200"/>
        <w:rPr>
          <w:rFonts w:hint="eastAsia" w:ascii="黑体" w:hAnsi="黑体" w:eastAsia="黑体" w:cs="黑体"/>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rPr>
        <w:t>第四十条 案件需要移送的，按照移送有关规定执行，并做好交接记录。</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黑体" w:hAnsi="黑体" w:eastAsia="黑体" w:cs="黑体"/>
          <w:i w:val="0"/>
          <w:caps w:val="0"/>
          <w:color w:val="000000"/>
          <w:spacing w:val="0"/>
          <w:sz w:val="32"/>
          <w:szCs w:val="32"/>
          <w:shd w:val="clear" w:fill="FFFFFF"/>
        </w:rPr>
        <w:t>第</w:t>
      </w:r>
      <w:r>
        <w:rPr>
          <w:rFonts w:hint="eastAsia" w:ascii="黑体" w:hAnsi="黑体" w:eastAsia="黑体" w:cs="黑体"/>
          <w:i w:val="0"/>
          <w:caps w:val="0"/>
          <w:color w:val="000000"/>
          <w:spacing w:val="0"/>
          <w:sz w:val="32"/>
          <w:szCs w:val="32"/>
          <w:shd w:val="clear" w:fill="FFFFFF"/>
          <w:lang w:eastAsia="zh-CN"/>
        </w:rPr>
        <w:t>九</w:t>
      </w:r>
      <w:r>
        <w:rPr>
          <w:rFonts w:hint="eastAsia" w:ascii="黑体" w:hAnsi="黑体" w:eastAsia="黑体" w:cs="黑体"/>
          <w:i w:val="0"/>
          <w:caps w:val="0"/>
          <w:color w:val="000000"/>
          <w:spacing w:val="0"/>
          <w:sz w:val="32"/>
          <w:szCs w:val="32"/>
          <w:shd w:val="clear" w:fill="FFFFFF"/>
        </w:rPr>
        <w:t>章  监督与考核</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第四十</w:t>
      </w:r>
      <w:r>
        <w:rPr>
          <w:rFonts w:hint="eastAsia" w:ascii="仿宋" w:hAnsi="仿宋" w:eastAsia="仿宋" w:cs="仿宋"/>
          <w:i w:val="0"/>
          <w:caps w:val="0"/>
          <w:color w:val="000000"/>
          <w:spacing w:val="0"/>
          <w:sz w:val="32"/>
          <w:szCs w:val="32"/>
          <w:shd w:val="clear" w:fill="FFFFFF"/>
          <w:lang w:eastAsia="zh-CN"/>
        </w:rPr>
        <w:t>一</w:t>
      </w:r>
      <w:r>
        <w:rPr>
          <w:rFonts w:hint="eastAsia" w:ascii="仿宋" w:hAnsi="仿宋" w:eastAsia="仿宋" w:cs="仿宋"/>
          <w:i w:val="0"/>
          <w:caps w:val="0"/>
          <w:color w:val="000000"/>
          <w:spacing w:val="0"/>
          <w:sz w:val="32"/>
          <w:szCs w:val="32"/>
          <w:shd w:val="clear" w:fill="FFFFFF"/>
        </w:rPr>
        <w:t>条 实施执法全过程记录中有下列情形之一的，责令限期整改；情节严重或造成严重后果的，对直接负责的主管人员和其他责任人员依法给予行政处分；构成犯罪的，依法追究刑事责任。</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（一）不制作或不按要求制作执法全过程记录的</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（二）违反规定泄露执法记录信息造成严重后果的</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（三）故意毁损，随意删除、修改执法全过程中文字或音像记录信息的</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（四）不按规定储存或维护致使执法记录损毁、丢失，造成严重后果的</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（五）其他违反执法全过程记录规定，造成严重后果的。</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黑体" w:hAnsi="黑体" w:eastAsia="黑体" w:cs="黑体"/>
          <w:i w:val="0"/>
          <w:caps w:val="0"/>
          <w:color w:val="000000"/>
          <w:spacing w:val="0"/>
          <w:sz w:val="32"/>
          <w:szCs w:val="32"/>
          <w:shd w:val="clear" w:fill="FFFFFF"/>
        </w:rPr>
        <w:t>第</w:t>
      </w:r>
      <w:r>
        <w:rPr>
          <w:rFonts w:hint="eastAsia" w:ascii="黑体" w:hAnsi="黑体" w:eastAsia="黑体" w:cs="黑体"/>
          <w:i w:val="0"/>
          <w:caps w:val="0"/>
          <w:color w:val="000000"/>
          <w:spacing w:val="0"/>
          <w:sz w:val="32"/>
          <w:szCs w:val="32"/>
          <w:shd w:val="clear" w:fill="FFFFFF"/>
          <w:lang w:eastAsia="zh-CN"/>
        </w:rPr>
        <w:t>十</w:t>
      </w:r>
      <w:r>
        <w:rPr>
          <w:rFonts w:hint="eastAsia" w:ascii="黑体" w:hAnsi="黑体" w:eastAsia="黑体" w:cs="黑体"/>
          <w:i w:val="0"/>
          <w:caps w:val="0"/>
          <w:color w:val="000000"/>
          <w:spacing w:val="0"/>
          <w:sz w:val="32"/>
          <w:szCs w:val="32"/>
          <w:shd w:val="clear" w:fill="FFFFFF"/>
        </w:rPr>
        <w:t>章  附  则</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i w:val="0"/>
          <w:caps w:val="0"/>
          <w:color w:val="000000"/>
          <w:spacing w:val="0"/>
          <w:sz w:val="32"/>
          <w:szCs w:val="32"/>
          <w:shd w:val="clear" w:fill="FFFFFF"/>
        </w:rPr>
        <w:t>第四十</w:t>
      </w:r>
      <w:r>
        <w:rPr>
          <w:rFonts w:hint="eastAsia" w:ascii="仿宋" w:hAnsi="仿宋" w:eastAsia="仿宋" w:cs="仿宋"/>
          <w:i w:val="0"/>
          <w:caps w:val="0"/>
          <w:color w:val="000000"/>
          <w:spacing w:val="0"/>
          <w:sz w:val="32"/>
          <w:szCs w:val="32"/>
          <w:shd w:val="clear" w:fill="FFFFFF"/>
          <w:lang w:eastAsia="zh-CN"/>
        </w:rPr>
        <w:t>二</w:t>
      </w:r>
      <w:r>
        <w:rPr>
          <w:rFonts w:hint="eastAsia" w:ascii="仿宋" w:hAnsi="仿宋" w:eastAsia="仿宋" w:cs="仿宋"/>
          <w:i w:val="0"/>
          <w:caps w:val="0"/>
          <w:color w:val="000000"/>
          <w:spacing w:val="0"/>
          <w:sz w:val="32"/>
          <w:szCs w:val="32"/>
          <w:shd w:val="clear" w:fill="FFFFFF"/>
        </w:rPr>
        <w:t>条  本办法由</w:t>
      </w:r>
      <w:r>
        <w:rPr>
          <w:rFonts w:hint="eastAsia" w:ascii="仿宋" w:hAnsi="仿宋" w:eastAsia="仿宋" w:cs="仿宋"/>
          <w:i w:val="0"/>
          <w:caps w:val="0"/>
          <w:color w:val="000000"/>
          <w:spacing w:val="0"/>
          <w:sz w:val="32"/>
          <w:szCs w:val="32"/>
          <w:shd w:val="clear" w:fill="FFFFFF"/>
          <w:lang w:eastAsia="zh-CN"/>
        </w:rPr>
        <w:t>林业局</w:t>
      </w:r>
      <w:r>
        <w:rPr>
          <w:rFonts w:hint="eastAsia" w:ascii="仿宋" w:hAnsi="仿宋" w:eastAsia="仿宋" w:cs="仿宋"/>
          <w:i w:val="0"/>
          <w:caps w:val="0"/>
          <w:color w:val="000000"/>
          <w:spacing w:val="0"/>
          <w:sz w:val="32"/>
          <w:szCs w:val="32"/>
          <w:shd w:val="clear" w:fill="FFFFFF"/>
        </w:rPr>
        <w:t>推行三项制度工作领导小组办公室负责解释。</w:t>
      </w:r>
      <w:r>
        <w:rPr>
          <w:rFonts w:hint="eastAsia" w:ascii="仿宋" w:hAnsi="仿宋" w:eastAsia="仿宋" w:cs="仿宋"/>
          <w:i w:val="0"/>
          <w:caps w:val="0"/>
          <w:color w:val="000000"/>
          <w:spacing w:val="0"/>
          <w:sz w:val="32"/>
          <w:szCs w:val="32"/>
          <w:shd w:val="clear" w:fill="FFFFFF"/>
        </w:rPr>
        <w:br w:type="textWrapping"/>
      </w:r>
      <w:r>
        <w:rPr>
          <w:rFonts w:hint="eastAsia" w:ascii="仿宋" w:hAnsi="仿宋" w:eastAsia="仿宋" w:cs="仿宋"/>
          <w:i w:val="0"/>
          <w:caps w:val="0"/>
          <w:color w:val="000000"/>
          <w:spacing w:val="0"/>
          <w:sz w:val="32"/>
          <w:szCs w:val="32"/>
          <w:shd w:val="clear" w:fill="FFFFFF"/>
          <w:lang w:val="en-US" w:eastAsia="zh-CN"/>
        </w:rPr>
        <w:t xml:space="preserve">    </w:t>
      </w:r>
      <w:r>
        <w:rPr>
          <w:rFonts w:hint="eastAsia" w:ascii="仿宋" w:hAnsi="仿宋" w:eastAsia="仿宋" w:cs="仿宋"/>
          <w:i w:val="0"/>
          <w:caps w:val="0"/>
          <w:color w:val="000000"/>
          <w:spacing w:val="0"/>
          <w:sz w:val="32"/>
          <w:szCs w:val="32"/>
          <w:shd w:val="clear" w:fill="FFFFFF"/>
        </w:rPr>
        <w:t>第四十</w:t>
      </w:r>
      <w:r>
        <w:rPr>
          <w:rFonts w:hint="eastAsia" w:ascii="仿宋" w:hAnsi="仿宋" w:eastAsia="仿宋" w:cs="仿宋"/>
          <w:i w:val="0"/>
          <w:caps w:val="0"/>
          <w:color w:val="000000"/>
          <w:spacing w:val="0"/>
          <w:sz w:val="32"/>
          <w:szCs w:val="32"/>
          <w:shd w:val="clear" w:fill="FFFFFF"/>
          <w:lang w:eastAsia="zh-CN"/>
        </w:rPr>
        <w:t>三</w:t>
      </w:r>
      <w:r>
        <w:rPr>
          <w:rFonts w:hint="eastAsia" w:ascii="仿宋" w:hAnsi="仿宋" w:eastAsia="仿宋" w:cs="仿宋"/>
          <w:i w:val="0"/>
          <w:caps w:val="0"/>
          <w:color w:val="000000"/>
          <w:spacing w:val="0"/>
          <w:sz w:val="32"/>
          <w:szCs w:val="32"/>
          <w:shd w:val="clear" w:fill="FFFFFF"/>
        </w:rPr>
        <w:t>条  本办法自</w:t>
      </w:r>
      <w:r>
        <w:rPr>
          <w:rFonts w:hint="eastAsia" w:ascii="仿宋" w:hAnsi="仿宋" w:eastAsia="仿宋" w:cs="仿宋"/>
          <w:i w:val="0"/>
          <w:caps w:val="0"/>
          <w:color w:val="000000"/>
          <w:spacing w:val="0"/>
          <w:sz w:val="32"/>
          <w:szCs w:val="32"/>
          <w:shd w:val="clear" w:fill="FFFFFF"/>
          <w:lang w:val="en-US" w:eastAsia="zh-CN"/>
        </w:rPr>
        <w:t>2020年1月1日</w:t>
      </w:r>
      <w:r>
        <w:rPr>
          <w:rFonts w:hint="eastAsia" w:ascii="仿宋" w:hAnsi="仿宋" w:eastAsia="仿宋" w:cs="仿宋"/>
          <w:i w:val="0"/>
          <w:caps w:val="0"/>
          <w:color w:val="000000"/>
          <w:spacing w:val="0"/>
          <w:sz w:val="32"/>
          <w:szCs w:val="32"/>
          <w:shd w:val="clear" w:fill="FFFFFF"/>
        </w:rPr>
        <w:t>起实施。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9BDABD"/>
    <w:multiLevelType w:val="singleLevel"/>
    <w:tmpl w:val="3C9BDAB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7512B2"/>
    <w:rsid w:val="08BB7474"/>
    <w:rsid w:val="09B029E1"/>
    <w:rsid w:val="1C432F70"/>
    <w:rsid w:val="1E6145AC"/>
    <w:rsid w:val="47605343"/>
    <w:rsid w:val="54EA644F"/>
    <w:rsid w:val="595907EE"/>
    <w:rsid w:val="5D7512B2"/>
    <w:rsid w:val="65486537"/>
    <w:rsid w:val="6C2E7D55"/>
    <w:rsid w:val="77334F84"/>
    <w:rsid w:val="7AF57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220</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2019-11-12T09:51:00Z</dcterms:created>
  <dc:creator>窦光伟</dc:creator>
  <cp:lastModifiedBy>窦光伟</cp:lastModifiedBy>
  <cp:lastPrinted>2020-02-20T01:49:00Z</cp:lastPrinted>
  <dcterms:modified xsi:type="dcterms:W3CDTF">2020-02-25T07:29:15Z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