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2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中共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伊通满族自治县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委办公室（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伊通县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档案局）</w:t>
      </w:r>
    </w:p>
    <w:p>
      <w:pPr>
        <w:spacing w:line="52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行政执法服务指南</w: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spacing w:line="600" w:lineRule="exact"/>
        <w:rPr>
          <w:rFonts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项目名称：</w:t>
      </w:r>
      <w:r>
        <w:rPr>
          <w:rFonts w:hint="eastAsia" w:ascii="仿宋_GB2312" w:eastAsia="仿宋_GB2312"/>
          <w:sz w:val="30"/>
          <w:szCs w:val="30"/>
        </w:rPr>
        <w:t>赠送、交换、出卖国家所有档案的复制件的审批</w:t>
      </w:r>
    </w:p>
    <w:p>
      <w:pPr>
        <w:spacing w:line="6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办理依据：</w:t>
      </w:r>
      <w:r>
        <w:rPr>
          <w:rFonts w:hint="eastAsia" w:ascii="仿宋_GB2312" w:eastAsia="仿宋_GB2312"/>
          <w:sz w:val="30"/>
          <w:szCs w:val="30"/>
        </w:rPr>
        <w:t>《中华人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民共和国档案法》</w:t>
      </w:r>
    </w:p>
    <w:p>
      <w:pPr>
        <w:spacing w:line="600" w:lineRule="exact"/>
        <w:ind w:firstLine="1350" w:firstLineChars="4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《中华人民共和国档案法实施办法》</w:t>
      </w:r>
    </w:p>
    <w:p>
      <w:pPr>
        <w:spacing w:line="6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办理范围：</w:t>
      </w:r>
      <w:r>
        <w:rPr>
          <w:rFonts w:hint="eastAsia" w:ascii="仿宋_GB2312" w:eastAsia="仿宋_GB2312"/>
          <w:sz w:val="30"/>
          <w:szCs w:val="30"/>
        </w:rPr>
        <w:t>法人、其他组织</w:t>
      </w:r>
    </w:p>
    <w:p>
      <w:pPr>
        <w:spacing w:line="600" w:lineRule="exact"/>
        <w:ind w:left="2400" w:hanging="2400" w:hangingChars="800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办理条件：</w:t>
      </w:r>
      <w:r>
        <w:rPr>
          <w:rFonts w:hint="eastAsia" w:ascii="仿宋_GB2312" w:eastAsia="仿宋_GB2312"/>
          <w:sz w:val="30"/>
          <w:szCs w:val="30"/>
        </w:rPr>
        <w:t>（一）申请单位应为各级各类档案馆以及机关、团体、</w:t>
      </w:r>
    </w:p>
    <w:p>
      <w:pPr>
        <w:spacing w:line="600" w:lineRule="exact"/>
        <w:ind w:left="1770" w:leftChars="700" w:hanging="300" w:hanging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企业事业单位和其他组织；</w:t>
      </w:r>
    </w:p>
    <w:p>
      <w:pPr>
        <w:spacing w:line="600" w:lineRule="exact"/>
        <w:ind w:left="2217" w:leftChars="627" w:hanging="900" w:hangingChars="3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（二）涉及的档案应为国家所有档案，属向社会开放</w:t>
      </w:r>
    </w:p>
    <w:p>
      <w:pPr>
        <w:spacing w:line="600" w:lineRule="exact"/>
        <w:ind w:left="2217" w:leftChars="627" w:hanging="900" w:hangingChars="3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范围，档案复制件的赠送、交换、出卖行为不泄露国</w:t>
      </w:r>
    </w:p>
    <w:p>
      <w:pPr>
        <w:spacing w:line="600" w:lineRule="exact"/>
        <w:ind w:left="2217" w:leftChars="627" w:hanging="900" w:hangingChars="300"/>
        <w:rPr>
          <w:rFonts w:ascii="方正小标宋简体" w:eastAsia="方正小标宋简体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家秘密，不损害国家利益和社会公民隐私。           </w:t>
      </w:r>
      <w:r>
        <w:rPr>
          <w:rFonts w:hint="eastAsia" w:ascii="方正小标宋简体" w:eastAsia="方正小标宋简体"/>
          <w:sz w:val="30"/>
          <w:szCs w:val="30"/>
        </w:rPr>
        <w:t xml:space="preserve">                    </w:t>
      </w:r>
    </w:p>
    <w:p>
      <w:pPr>
        <w:spacing w:line="6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申报材料：</w:t>
      </w:r>
      <w:r>
        <w:rPr>
          <w:rFonts w:hint="eastAsia" w:ascii="仿宋_GB2312" w:eastAsia="仿宋_GB2312"/>
          <w:sz w:val="30"/>
          <w:szCs w:val="30"/>
        </w:rPr>
        <w:t>1.档案行政许可申请书（原件）；</w:t>
      </w:r>
    </w:p>
    <w:p>
      <w:pPr>
        <w:spacing w:line="600" w:lineRule="exact"/>
        <w:ind w:firstLine="1500" w:firstLineChars="5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2.单位主体资格证明（原件、复印件）；</w:t>
      </w:r>
    </w:p>
    <w:p>
      <w:pPr>
        <w:spacing w:line="600" w:lineRule="exact"/>
        <w:ind w:firstLine="1500" w:firstLineChars="5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3.申请人身份证件（原件、复印件）；</w:t>
      </w:r>
    </w:p>
    <w:p>
      <w:pPr>
        <w:spacing w:line="600" w:lineRule="exact"/>
        <w:ind w:firstLine="1500" w:firstLineChars="5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4.拟赠送、交换、出卖的档案目录；</w:t>
      </w:r>
    </w:p>
    <w:p>
      <w:pPr>
        <w:spacing w:line="600" w:lineRule="exact"/>
        <w:ind w:firstLine="1500" w:firstLineChars="5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5.拟赠送、交换、出卖的档案复制件（必要时核对档</w:t>
      </w:r>
    </w:p>
    <w:p>
      <w:pPr>
        <w:spacing w:line="600" w:lineRule="exact"/>
        <w:ind w:firstLine="1500" w:firstLineChars="5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案原件）； </w:t>
      </w:r>
    </w:p>
    <w:p>
      <w:pPr>
        <w:spacing w:line="6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法定时限：</w:t>
      </w:r>
      <w:r>
        <w:rPr>
          <w:rFonts w:hint="eastAsia" w:ascii="仿宋_GB2312" w:eastAsia="仿宋_GB2312"/>
          <w:sz w:val="30"/>
          <w:szCs w:val="30"/>
        </w:rPr>
        <w:t>20个工作日</w:t>
      </w:r>
    </w:p>
    <w:p>
      <w:pPr>
        <w:spacing w:line="6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承诺时限：</w:t>
      </w:r>
      <w:r>
        <w:rPr>
          <w:rFonts w:hint="eastAsia" w:ascii="仿宋_GB2312" w:eastAsia="仿宋_GB2312"/>
          <w:sz w:val="30"/>
          <w:szCs w:val="30"/>
        </w:rPr>
        <w:t>5个工作日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方正小标宋简体" w:eastAsia="方正小标宋简体"/>
          <w:sz w:val="30"/>
          <w:szCs w:val="30"/>
        </w:rPr>
        <w:t>收费标准：</w:t>
      </w:r>
      <w:r>
        <w:rPr>
          <w:rFonts w:hint="eastAsia" w:ascii="仿宋_GB2312" w:eastAsia="仿宋_GB2312"/>
          <w:sz w:val="30"/>
          <w:szCs w:val="30"/>
        </w:rPr>
        <w:t>不收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auto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paragraph" w:styleId="2">
    <w:name w:val="Balloon Text"/>
    <w:basedOn w:val="1"/>
    <w:link w:val="4"/>
    <w:unhideWhenUsed/>
    <w:uiPriority w:val="99"/>
    <w:rPr>
      <w:sz w:val="18"/>
      <w:szCs w:val="18"/>
    </w:rPr>
  </w:style>
  <w:style w:type="character" w:customStyle="1" w:styleId="4">
    <w:name w:val="批注框文本 Char Char"/>
    <w:basedOn w:val="3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308</Characters>
  <Lines>2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2019-12-17T05:18:00Z</dcterms:created>
  <dc:creator>lenovo</dc:creator>
  <cp:lastModifiedBy>Administrator</cp:lastModifiedBy>
  <cp:lastPrinted>2020-08-21T01:46:00Z</cp:lastPrinted>
  <dcterms:modified xsi:type="dcterms:W3CDTF">2020-09-03T02:47:29Z</dcterms:modified>
  <dc:title>中共伊通满族自治县委办公室（伊通县档案局）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