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Default ContentType="application/vnd.openxmlformats-officedocument.oleObject" Extension="bin"/>
  <Override ContentType="application/vnd.openxmlformats-officedocument.wordprocessingml.fontTable+xml" PartName="/word/fontTable.xml"/>
  <Default ContentType="image/x-wmf" Extension="wmf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80" w:lineRule="exact"/>
        <w:jc w:val="center"/>
        <w:rPr>
          <w:rFonts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中共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伊通满族自治县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委办公室（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伊通县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档案局）重大执法决定法制审核流程图</w:t>
      </w:r>
      <w:bookmarkStart w:id="0" w:name="_GoBack"/>
    </w:p>
    <w:p>
      <w:pPr>
        <w:spacing w:line="580" w:lineRule="exact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ascii="Calibri" w:hAnsi="Calibri" w:eastAsia="宋体" w:cs="黑体"/>
          <w:kern w:val="2"/>
          <w:sz w:val="30"/>
          <w:szCs w:val="24"/>
          <w:lang w:val="en-US" w:eastAsia="zh-CN" w:bidi="ar-SA"/>
        </w:rPr>
        <w:pict>
          <v:rect id="文本框 12" o:spid="_x0000_s1026" style="position:absolute;left:0;margin-left:69.15pt;margin-top:5.65pt;height:35.3pt;width:633.05pt;rotation:0f;z-index:25165824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rFonts w:ascii="仿宋" w:hAnsi="仿宋" w:eastAsia="仿宋" w:cs="仿宋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</w:rPr>
                    <w:t>重大行政执法决定似作出前陈述申辩听证程序完毕</w:t>
                  </w:r>
                </w:p>
                <w:p>
                  <w:pPr>
                    <w:rPr>
                      <w:rFonts w:ascii="仿宋" w:hAnsi="仿宋" w:eastAsia="仿宋" w:cs="仿宋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/>
                      <w:sz w:val="30"/>
                      <w:szCs w:val="30"/>
                    </w:rPr>
                    <w:t xml:space="preserve"> </w:t>
                  </w:r>
                </w:p>
              </w:txbxContent>
            </v:textbox>
          </v:rect>
        </w:pict>
      </w:r>
    </w:p>
    <w:bookmarkEnd w:id="0"/>
    <w:p>
      <w:pPr>
        <w:spacing w:line="580" w:lineRule="exact"/>
        <w:rPr>
          <w:rFonts w:ascii="Andalus" w:hAnsi="Andalus" w:eastAsia="黑体" w:cs="Andalus"/>
          <w:b/>
          <w:bCs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7" o:spid="_x0000_s1027" style="position:absolute;left:0;margin-left:367.7pt;margin-top:13.35pt;height:20.25pt;width:0.05pt;rotation:0f;z-index:251661312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黑体" w:hAnsi="黑体" w:eastAsia="黑体" w:cs="黑体"/>
          <w:b/>
          <w:bCs/>
          <w:sz w:val="28"/>
          <w:szCs w:val="28"/>
        </w:rPr>
        <w:t xml:space="preserve">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6" o:spid="_x0000_s1028" style="position:absolute;left:0;margin-left:26.45pt;margin-top:206.35pt;height:25.45pt;width:553.55pt;rotation:0f;z-index:25167564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法制机构主管领导审批法制审核意见书             </w:t>
                  </w:r>
                </w:p>
                <w:p>
                  <w:pPr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</w:rPr>
                  </w:pPr>
                </w:p>
                <w:p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5" o:spid="_x0000_s1029" style="position:absolute;left:0;margin-left:306.95pt;margin-top:192.85pt;height:9.75pt;width:0.05pt;rotation:0f;z-index:251677696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4" o:spid="_x0000_s1030" style="position:absolute;left:0;margin-left:19.7pt;margin-top:147.85pt;height:43.5pt;width:563.2pt;rotation:0f;z-index:25167462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法制机构应当在3个工作日内进行审核（情况复杂的可延长2个工作日；需经复核的，复核时间不超过3个工作日），并制作法制审核意见书</w:t>
                  </w:r>
                  <w:r>
                    <w:rPr>
                      <w:rFonts w:hint="eastAsia"/>
                      <w:b/>
                      <w:bCs/>
                    </w:rPr>
                    <w:t>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8" o:spid="_x0000_s1031" style="position:absolute;left:0;margin-left:307.7pt;margin-top:129.1pt;height:16.5pt;width:0.75pt;rotation:0f;z-index:251676672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3" o:spid="_x0000_s1032" style="position:absolute;left:0;margin-left:19.8pt;margin-top:83.3pt;height:45.05pt;width:745.4pt;rotation:0f;z-index:251669504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重大执法决定拟由局机关作出的，承办案件的机构在作出执法决定前送本局法制机构进行审核。未经审核不得作出决定。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1" o:spid="_x0000_s1033" style="position:absolute;left:0;margin-left:483.2pt;margin-top:66.1pt;height:15.75pt;width:0.05pt;rotation:0f;z-index:251672576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7" o:spid="_x0000_s1034" style="position:absolute;left:0;margin-left:701.45pt;margin-top:62.35pt;height:18pt;width:0.05pt;rotation:0f;z-index:251673600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6" o:spid="_x0000_s1035" style="position:absolute;left:0;margin-left:266.45pt;margin-top:62.35pt;height:18.75pt;width:0.05pt;rotation:0f;z-index:251671552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5" o:spid="_x0000_s1036" style="position:absolute;left:0;margin-left:74.45pt;margin-top:63.85pt;height:17.25pt;width:0.75pt;rotation:0f;z-index:251670528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3" o:spid="_x0000_s1037" style="position:absolute;left:0;margin-left:25pt;margin-top:23.35pt;height:41.35pt;width:109.45pt;rotation:0f;z-index:251665408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 xml:space="preserve">涉及重大国家利益和公共利益的              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2" o:spid="_x0000_s1038" style="position:absolute;left:0;margin-left:210.35pt;margin-top:24.1pt;height:38.35pt;width:113.15pt;rotation:0f;z-index:25166643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 xml:space="preserve">案件情况复杂或者社会影响较大的      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4" o:spid="_x0000_s1039" style="position:absolute;left:0;margin-left:420.25pt;margin-top:26.4pt;height:39.55pt;width:128.15pt;rotation:0f;z-index:25166745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需经听证程序作出决定的</w:t>
                  </w:r>
                </w:p>
                <w:p/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20" o:spid="_x0000_s1040" style="position:absolute;left:0;margin-left:633.3pt;margin-top:26.35pt;height:36pt;width:126.7pt;rotation:0f;z-index:25166848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法律法规规章规定应法制审核的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6" o:spid="_x0000_s1041" style="position:absolute;left:0;flip:x;margin-left:700.75pt;margin-top:3.85pt;height:17.25pt;width:0.7pt;rotation:0f;z-index:251664384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" o:spid="_x0000_s1042" style="position:absolute;left:0;margin-left:74.45pt;margin-top:4.6pt;height:17.25pt;width:0.05pt;rotation:0f;z-index:251660288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" o:spid="_x0000_s1043" style="position:absolute;left:0;flip:x;margin-left:476.45pt;margin-top:4.6pt;height:19.5pt;width:0.05pt;rotation:0f;z-index:251663360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7" o:spid="_x0000_s1044" style="position:absolute;left:0;margin-left:267.2pt;margin-top:4.6pt;height:18pt;width:0.05pt;rotation:0f;z-index:251662336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9" o:spid="_x0000_s1045" style="position:absolute;left:0;flip:y;margin-left:75.2pt;margin-top:3.85pt;height:2.25pt;width:627pt;rotation:0f;z-index:251659264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kern w:val="2"/>
          <w:position w:val="-10"/>
          <w:sz w:val="28"/>
          <w:szCs w:val="28"/>
          <w:lang w:val="en-US" w:eastAsia="zh-CN" w:bidi="ar-SA"/>
        </w:rPr>
        <w:object>
          <v:shape id="_x0000_s1046" type="#_x0000_t75" style="height:17.25pt;width:72pt;rotation:0f;" o:ole="t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  <o:OLEObject Type="Embed" ProgID="Equation.3" ShapeID="_x0000_s1046" DrawAspect="Content" ObjectID="_1045" r:id="rId5"/>
        </w:obje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5" o:spid="_x0000_s1047" style="position:absolute;left:0;margin-left:679.7pt;margin-top:21.6pt;height:156.7pt;width:82.55pt;rotation:0f;z-index:25168793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对复核意见有异议的，自收到复核意见之日起2个工作日内提请本机关集体讨论决定。</w:t>
                  </w:r>
                </w:p>
              </w:txbxContent>
            </v:textbox>
          </v:rect>
        </w:pic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10" o:spid="_x0000_s1048" style="position:absolute;left:0;flip:x;margin-left:618.25pt;margin-top:9.85pt;height:105.75pt;width:0.75pt;rotation:0f;z-index:251685888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" o:spid="_x0000_s1049" style="position:absolute;left:0;flip:x;margin-left:586.75pt;margin-top:10.6pt;height:0.05pt;width:32.25pt;rotation:0f;z-index:251684864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                                   </w:t>
      </w: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</w:p>
    <w:p>
      <w:pPr>
        <w:rPr>
          <w:rFonts w:ascii="Andalus" w:hAnsi="Andalus" w:eastAsia="黑体" w:cs="Andalus"/>
          <w:b/>
          <w:bCs/>
          <w:position w:val="-10"/>
          <w:sz w:val="28"/>
          <w:szCs w:val="28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4" o:spid="_x0000_s1050" style="position:absolute;left:0;margin-left:397.1pt;margin-top:30pt;height:53.1pt;width:195.65pt;rotation:0f;z-index:25168384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审核未通过的，不得作出重大执法决定。补充相关材料或调查后经主管领导审批可提交复核。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8" o:spid="_x0000_s1051" style="position:absolute;left:0;margin-left:201.25pt;margin-top:30pt;height:42.05pt;width:185.2pt;rotation:0f;z-index:25168281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审核通过的，由承办机构开展集体讨论、办理各类决定审批。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11" o:spid="_x0000_s1052" style="position:absolute;left:0;margin-left:18.35pt;margin-top:29.95pt;height:42pt;width:167.75pt;rotation:0f;z-index:25168179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经审核认为超越本机关执法权限的，移送司法机关处理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4" o:spid="_x0000_s1053" style="position:absolute;left:0;margin-left:119.5pt;margin-top:12.7pt;height:16.45pt;width:0.75pt;rotation:0f;z-index:251678720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0" o:spid="_x0000_s1054" style="position:absolute;left:0;margin-left:493.75pt;margin-top:14.2pt;height:16.5pt;width:0.75pt;rotation:0f;z-index:251680768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2" o:spid="_x0000_s1055" style="position:absolute;left:0;margin-left:307.75pt;margin-top:12.7pt;height:16.55pt;width:0.05pt;rotation:0f;z-index:251679744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29" o:spid="_x0000_s1056" style="position:absolute;left:0;margin-left:291.95pt;margin-top:71.5pt;height:1.5pt;width:428.3pt;rotation:0f;z-index:251692032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1" o:spid="_x0000_s1057" style="position:absolute;left:0;margin-left:713.45pt;margin-top:99.3pt;height:83.95pt;width:42.8pt;rotation:0f;z-index:251699200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重大行政检查决定 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6" o:spid="_x0000_s1058" style="position:absolute;left:0;margin-left:5.45pt;margin-top:100.8pt;height:83.95pt;width:42.8pt;rotation:0f;z-index:251697152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重大行政处罚决定 定</w:t>
                  </w:r>
                </w:p>
              </w:txbxContent>
            </v:textbox>
          </v:rect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39" o:spid="_x0000_s1059" style="position:absolute;left:0;margin-left:312.25pt;margin-top:85.75pt;height:11.25pt;width:0.05pt;rotation:0f;z-index:251696128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1" o:spid="_x0000_s1060" style="position:absolute;left:0;margin-left:739pt;margin-top:85pt;height:13.5pt;width:0.05pt;rotation:0f;z-index:251695104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2" o:spid="_x0000_s1061" style="position:absolute;left:0;flip:x;margin-left:18.25pt;margin-top:85.75pt;height:14.25pt;width:0.75pt;rotation:0f;z-index:251694080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3" o:spid="_x0000_s1062" style="position:absolute;left:0;margin-left:720.25pt;margin-top:55pt;height:17.25pt;width:0.05pt;rotation:0f;z-index:251693056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4" o:spid="_x0000_s1063" style="position:absolute;left:0;margin-left:290.5pt;margin-top:62.5pt;height:21.75pt;width:0.05pt;rotation:0f;z-index:251691008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5" o:spid="_x0000_s1064" style="position:absolute;left:0;flip:y;margin-left:18.3pt;margin-top:85pt;height:0.75pt;width:719.95pt;rotation:0f;z-index:251689984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6" o:spid="_x0000_s1065" style="position:absolute;left:0;flip:y;margin-left:598pt;margin-top:37.75pt;height:0.75pt;width:69.75pt;rotation:0f;z-index:251688960;" o:ole="f" fillcolor="#FFFFFF" filled="f" o:preferrelative="t" stroked="t" coordsize="21600,21600">
            <v:fill on="f" color2="#FFFFFF" focus="0%"/>
            <v:stroke color="#000000" color2="#FFFFFF" opacity="100%" miterlimit="2" endarrow="open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line id="直接连接符 47" o:spid="_x0000_s1066" style="position:absolute;left:0;margin-left:595pt;margin-top:19.75pt;height:0.05pt;width:24pt;rotation:0f;z-index:251686912;" o:ole="f" fillcolor="#FFFFFF" filled="f" o:preferrelative="t" stroked="t" coordsize="21600,21600">
            <v:fill on="f" color2="#FFFFFF" focus="0%"/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Andalus" w:hAnsi="Andalus" w:eastAsia="黑体" w:cs="Andalus"/>
          <w:b/>
          <w:bCs/>
          <w:position w:val="-10"/>
          <w:sz w:val="28"/>
          <w:szCs w:val="28"/>
        </w:rPr>
        <w:t xml:space="preserve">                                                             </w:t>
      </w:r>
    </w:p>
    <w:p>
      <w:r>
        <w:rPr>
          <w:rFonts w:ascii="Calibri" w:hAnsi="Calibri" w:eastAsia="宋体" w:cs="黑体"/>
          <w:kern w:val="2"/>
          <w:sz w:val="28"/>
          <w:szCs w:val="24"/>
          <w:lang w:val="en-US" w:eastAsia="zh-CN" w:bidi="ar-SA"/>
        </w:rPr>
        <w:pict>
          <v:rect id="文本框 35" o:spid="_x0000_s1067" style="position:absolute;left:0;margin-left:290.45pt;margin-top:70.35pt;height:85.45pt;width:43.55pt;rotation:0f;z-index:251698176;" o:ole="f" fillcolor="#FFFFFF" filled="t" o:preferrelative="t" stroked="t" coordsize="21600,21600">
            <v:stroke color="#000000" color2="#FFFFFF" opacity="100%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spacing w:line="400" w:lineRule="exact"/>
                    <w:rPr>
                      <w:rFonts w:ascii="黑体" w:hAnsi="黑体" w:eastAsia="黑体" w:cs="黑体"/>
                      <w:sz w:val="24"/>
                    </w:rPr>
                  </w:pPr>
                  <w:r>
                    <w:rPr>
                      <w:rFonts w:hint="eastAsia" w:ascii="黑体" w:hAnsi="黑体" w:eastAsia="黑体" w:cs="黑体"/>
                      <w:sz w:val="24"/>
                    </w:rPr>
                    <w:t>重大行政许可决定 定</w:t>
                  </w:r>
                </w:p>
              </w:txbxContent>
            </v:textbox>
          </v:rect>
        </w:pict>
      </w:r>
    </w:p>
    <w:sectPr>
      <w:pgSz w:w="16838" w:h="11906" w:orient="landscape"/>
      <w:pgMar w:top="720" w:right="720" w:bottom="720" w:left="72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us">
    <w:altName w:val="Times New Roman"/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Char Char"/>
    <w:basedOn w:val="4"/>
    <w:link w:val="3"/>
    <w:uiPriority w:val="0"/>
    <w:rPr>
      <w:kern w:val="2"/>
      <w:sz w:val="18"/>
      <w:szCs w:val="18"/>
    </w:rPr>
  </w:style>
  <w:style w:type="character" w:customStyle="1" w:styleId="6">
    <w:name w:val="页脚 Char Char"/>
    <w:basedOn w:val="4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oleObject" Target="embeddings/oleObject1.bin"/><Relationship Id="rId6" Type="http://schemas.openxmlformats.org/officeDocument/2006/relationships/image" Target="media/image1.wmf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 textRotate="1"/>
    <customShpInfo spid="_x0000_s1029" textRotate="1"/>
    <customShpInfo spid="_x0000_s1031" textRotate="1"/>
    <customShpInfo spid="_x0000_s1033" textRotate="1"/>
    <customShpInfo spid="_x0000_s1034" textRotate="1"/>
    <customShpInfo spid="_x0000_s1035" textRotate="1"/>
    <customShpInfo spid="_x0000_s1036" textRotate="1"/>
    <customShpInfo spid="_x0000_s1041" textRotate="1"/>
    <customShpInfo spid="_x0000_s1042" textRotate="1"/>
    <customShpInfo spid="_x0000_s1043" textRotate="1"/>
    <customShpInfo spid="_x0000_s1044" textRotate="1"/>
    <customShpInfo spid="_x0000_s1045" textRotate="1"/>
    <customShpInfo spid="_x0000_s1048" textRotate="1"/>
    <customShpInfo spid="_x0000_s1049" textRotate="1"/>
    <customShpInfo spid="_x0000_s1053" textRotate="1"/>
    <customShpInfo spid="_x0000_s1054" textRotate="1"/>
    <customShpInfo spid="_x0000_s1055" textRotate="1"/>
    <customShpInfo spid="_x0000_s1056" textRotate="1"/>
    <customShpInfo spid="_x0000_s1059" textRotate="1"/>
    <customShpInfo spid="_x0000_s1060" textRotate="1"/>
    <customShpInfo spid="_x0000_s1061" textRotate="1"/>
    <customShpInfo spid="_x0000_s1062" textRotate="1"/>
    <customShpInfo spid="_x0000_s1063" textRotate="1"/>
    <customShpInfo spid="_x0000_s1064" textRotate="1"/>
    <customShpInfo spid="_x0000_s1065" textRotate="1"/>
    <customShpInfo spid="_x0000_s106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379</Characters>
  <Lines>3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2019-12-30T09:56:00Z</dcterms:created>
  <dc:creator>lh</dc:creator>
  <cp:lastModifiedBy>Administrator</cp:lastModifiedBy>
  <dcterms:modified xsi:type="dcterms:W3CDTF">2020-09-03T02:52:33Z</dcterms:modified>
  <dc:title>中共伊通满族自治县委办公室（伊通县档案局）重大执法决定法制审核流程图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