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62" w:hanging="562" w:hangingChars="1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/>
          <w:sz w:val="56"/>
          <w:szCs w:val="36"/>
          <w:lang w:eastAsia="zh-CN"/>
        </w:rPr>
        <w:t>伊通满族自治县文化广播电视和旅游局</w:t>
      </w:r>
      <w:r>
        <w:rPr>
          <w:rStyle w:val="5"/>
          <w:rFonts w:hint="eastAsia"/>
          <w:sz w:val="56"/>
          <w:szCs w:val="36"/>
        </w:rPr>
        <w:t>行政执法服务指南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第一条为规范文旅市场行政执法行为，加强文旅市场管理，维护文旅市场经营秩序，保护公民、法人和其他组织的合法权益，促进文旅市场健康发展，根据国家有关法律法规，结合我区实际，制定本服务指南。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第二条文旅市场行政执法遵循公平、公正、公开的原则。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第三条  执法机构及文旅市场行政执法人员（以下简称执法人员）应当依照国家法律法规的规定和本指南规定确定的程序执法，并接受有关部门的执法监督。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伊通县</w:t>
      </w:r>
      <w:r>
        <w:rPr>
          <w:rFonts w:hint="eastAsia" w:ascii="仿宋" w:hAnsi="仿宋" w:eastAsia="仿宋" w:cs="仿宋"/>
          <w:sz w:val="32"/>
          <w:szCs w:val="32"/>
        </w:rPr>
        <w:t>文化市场综合执法队受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文化广播电视和旅游局</w:t>
      </w:r>
      <w:r>
        <w:rPr>
          <w:rFonts w:hint="eastAsia" w:ascii="仿宋" w:hAnsi="仿宋" w:eastAsia="仿宋" w:cs="仿宋"/>
          <w:sz w:val="32"/>
          <w:szCs w:val="32"/>
        </w:rPr>
        <w:t>委托，对全区文旅市场进行监督、检查，对违法违规经营行为实施行政处罚， 组织查处重、特大违法案件和跨市、区违法案件，研究制定并组织实施全区性文旅市场专项整治行动方案。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第五条执法机构发现查处的案件不属于自己管辖时，应当及时将案件移交有管辖权的其它行政机关。违法行为构成犯罪的，移送司法机关依法追究刑事责任。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移交和移送应办理规范的书面手续。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第六条  文旅市场行政执法机构应建立24小时举报受理制度，向社会公布举报电话、电子信箱、通信地址，安排专人负责举报受理。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第七条 举报受理实行首问首接责任制。举报受理应填写举报受理单，记录举报时间、举报人的姓名和联系电话（匿名除外）、被举报人的名称（姓名）、地址和违法行为等相关信息。举报受理单应按时间先后顺序编号。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第八条应在接到举报后2个工作日内对举报内容进行核查。对于证据易灭失的举报，应当立即赴现场核查。对留有联系方式要求回复的举报，核查结束后，及时向举报人反馈查处情况。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第九条举报案件处理完毕，受理人应在《举报受理单》上填写处理结果，由专人负责归档，并将相关材料归档保存2年。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条文旅市场执法人员依法进行检查、调查、或者当场作出行政处罚决定时，执法人员不得少于两人，应当向当事人或者有关人员出示执法身份证件。检查中发现违规或者违法行为，应填写《文化市场现场检查记录》，并交当事人或有关人员核阅，经核对无误后，由当事人或有关人员签名或盖章。当事人或有关人员拒绝的，由两名以上执法人员在笔录上注明情况并签名。同时及时、全面做好现场证据收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第十一条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旅化市场行政执法局对在日常检查中发现的违法违规行为，应及时依法作出处理。也可根据实际要求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文化市场行政执法机构调查处理，但必须督办其处理结果，对处理不当的应责令改正。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第十二条 文旅市场行政执法实行重大案件报告制度。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重大案件发生后24小时内，当地执法机构应当将案件情况向上级执法机构报告。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第十三条违法事实确凿并有法定依据，对公民处以50元以下、对法人或者其他组织处以1000元以下罚款或者警告的行政处罚的，可以当场作出处罚决定。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第十四条  执法人员当场作出处罚决定的，应当填写统一编号的《文化行政(当场)处罚决定书》，当场交付当事人。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行政处罚决定书应当载明当事人的违法行为、行政处罚依据、罚款数额、时间、地点以及行政机关名称。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第十五条适用简易程序作出行政处罚决定的，对当事人陈述和申辩权利的告知可以采用口头方式，但是应当记入笔录。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当事人对当场作出的行政处罚决定不服的，可以依法申请行政复议或者提起行政诉讼。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第十六条执法人员应当自作出当场处罚决定之日起3日内向执法机构负责人报告并备案。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七条除简易程序以外，发现公民、法人或者其他组织有依法应当给予行政处罚的行为的，适用一般程序。执法人员必须及时、全面、客观、公正地调查，收集证据,必要时可以依照法律、法规的有关规定进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证据包括书证、物证、证人证言、视听资料、当事人陈述、鉴定结论、勘验笔录和现场笔录或者其它有关证据。证据必须查证属实，才能作为认定事实的依据。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执法人员在收集证据时，可以采取抽样取证的方法；在证据可能灭失或者以后难以取得的情况下，经执法机构负责人批准，可以采取先行登记保存等措施。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证据进行抽样取证或者登记保存，应当有当事人在场；当事人不在场或者拒绝到场的，可以请在场的其他人员见证并注明。对抽样取证或者登记保存的物品应当开列清单，并依据情况分别制作《抽样取证凭证》或《证据登记保存清单》，标明物品名称、数量、单价等事项，由执法人员、当事人签名或者盖章，交付当事人。当事人拒绝签名、盖章或者接收的，由两名以上执法人员在凭证或者清单上注明情况并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登记保存物品时，在原地保存可能妨害公共秩序或者公共安全的，可以异地保存。对先行登记保存的证据，应在七日内作出下列处理决定：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(一)需要进行技术检验或者鉴定的，送交检验或者鉴定；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(二)依法不需要没收的物品，退还当事人；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(三)依法应当移交有关部门处理的，移交有关部门。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第十八条须立案调查的案件，应填写《立案审批表》，由两名以上办案人员提出立案作进一步调查取证的处理意见，报执法机构负责人、文化广电和旅游行政部门负责人批准。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九条批准立案后，文旅市场行政执法机构对案件作进一步调查取证，调查结束填写《案情调查终结报告》，两名以上办案人员提出具体处理意见，经执法机构集体讨论报文体广电和旅游行政部门负责人批准后，根据不同情况，分别作出如下处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（一）确有应受行政处罚的违法行为的，根据情节轻重和具体情况，作出行政处罚决定；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（二）违法行为较轻微，依法可不予行政处罚的，不予行政处罚；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（三）违法事实不能成立的，不得给予行政处罚；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（四）违法行为已构成犯罪的，移送司法机关。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对情节复杂或者重大违法行为给予较重的行政处罚，文体广电和旅游行政部门的负责人应当集体讨论决定。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十条在作出行政处罚决定之前，应开具《行政处罚事先告知书》，送达当事人，告知当事人拟给予的行政处罚的内容及事实、理由和依据，并告知当事人依法享有的权利。由当事人在送达回证上记明收到日期，签名或者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事人有权进行陈述和申辩。当事人要求陈述和申辩的，行政执法机构必须充分听取当事人的意见，认真制作笔录。对当事人提出的事实、理由和证据，应当进行复核；当事人提出的事实、理由或证据成立的，执法机构应当采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执法机构不得因当事人申辩而加重处罚。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符合听证要求和当事人要求听证的，体广电和旅游部门应组织听证。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当事人逾期未提出陈述、申辩、听证要求的，视为放弃上述权利。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文体广电和旅游部门及其执法人员在作出行政处罚决定之前，不依法向当事人告知给予行政处罚的事实、理由、依据和享有权利，或者拒绝听取当事人的陈述、申辩，行政处罚决定不能成立；当事人放弃陈述或者申辩权利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第二十一条依法作出处罚决定后，应当制作《行政处罚决定书》。行政处罚决定书应当载明下列事项：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(一)当事人的姓名或者名称、地址；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(二)违反法律、法规或者规章的事实和证据；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(三)行政处罚的种类和依据；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(四)行政处罚的履行方式和期限；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(五)不服行政处罚决定，申请行政复议或者提起行政诉讼的途径和期限；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(六)作出行政处罚决定的文体广电和旅游行政部门的名称、印章和日期。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第二十二条行政执法文书应当在宣告后当场交付当事人，由当事人在送达回证上记明收到日期，签名或者盖章。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事人拒绝接收行政执法文书的，送达人应当邀请有关基层组织或者当事人所在单位的代表到场见证，并说明情况，在送达回证上记明拒收事由和日期，由送达人、见证人签名或者盖章，将行政执法文书留在受送达人的住所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当事人不在场的，应当在7日内依照民事诉讼法的有关规定，将行政执法文书送达当事人。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第二十三条本规定由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县文化广播电视和旅游局</w:t>
      </w:r>
      <w:r>
        <w:rPr>
          <w:rFonts w:hint="eastAsia" w:ascii="仿宋" w:hAnsi="仿宋" w:eastAsia="仿宋" w:cs="仿宋"/>
          <w:sz w:val="32"/>
          <w:szCs w:val="32"/>
        </w:rPr>
        <w:t>负责解释。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3B2E81"/>
    <w:rsid w:val="3BFC7FB8"/>
    <w:rsid w:val="6F35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大曦</cp:lastModifiedBy>
  <dcterms:modified xsi:type="dcterms:W3CDTF">2020-09-15T01:53:35Z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