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全面推行三项制度任务分工表</w:t>
      </w:r>
    </w:p>
    <w:p>
      <w:pPr>
        <w:jc w:val="center"/>
        <w:rPr>
          <w:rFonts w:hint="eastAsia" w:ascii="宋体" w:hAnsi="宋体" w:eastAsia="宋体" w:cs="宋体"/>
          <w:b/>
          <w:bCs/>
          <w:sz w:val="44"/>
          <w:szCs w:val="44"/>
          <w:lang w:val="en-US" w:eastAsia="zh-CN"/>
        </w:rPr>
      </w:pPr>
    </w:p>
    <w:tbl>
      <w:tblPr>
        <w:tblStyle w:val="4"/>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186"/>
        <w:gridCol w:w="1635"/>
        <w:gridCol w:w="9589"/>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4174" w:type="dxa"/>
            <w:gridSpan w:val="5"/>
            <w:vAlign w:val="center"/>
          </w:tcPr>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4"/>
                <w:szCs w:val="24"/>
                <w:lang w:val="en-US" w:eastAsia="zh-CN"/>
              </w:rPr>
              <w:t>一、行政执法公示制度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tcPr>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序号</w:t>
            </w:r>
          </w:p>
        </w:tc>
        <w:tc>
          <w:tcPr>
            <w:tcW w:w="1186" w:type="dxa"/>
          </w:tcPr>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工作任务</w:t>
            </w:r>
          </w:p>
        </w:tc>
        <w:tc>
          <w:tcPr>
            <w:tcW w:w="1635" w:type="dxa"/>
          </w:tcPr>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具体措施</w:t>
            </w:r>
          </w:p>
        </w:tc>
        <w:tc>
          <w:tcPr>
            <w:tcW w:w="9589" w:type="dxa"/>
          </w:tcPr>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具体要求</w:t>
            </w:r>
          </w:p>
        </w:tc>
        <w:tc>
          <w:tcPr>
            <w:tcW w:w="1091" w:type="dxa"/>
          </w:tcPr>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责任科室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w:t>
            </w:r>
          </w:p>
        </w:tc>
        <w:tc>
          <w:tcPr>
            <w:tcW w:w="1186"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强化事前公开</w:t>
            </w: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1.制定行政执法信息公示具体办法</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按照全县行政执法公示制度要求，明确行政执法信息公示的范围、内容、载体、程序、实现要求、审查机制、监督方式和保障措施等，构建分工明确、职责明晰、便捷高效的行政执法信息公示运行机制。根据本部门执法特点制定部门行政执法信息公示具体制度。</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2.编制《行政执法权责清单》</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根据机构改革职能调整情况，结合“放管服”改革推行方案、营商环境正式方案、权责清单等，全面、准确梳理行政执法主体、职责、权责、依据、程序、等事前公开内容，经本单位法制机构审核后的《行政执法权责清单》，同意在行政执法平台行政执法信息公示平台进行公示</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3.随机抽查事项清单</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结合“双随机、一公开”监管要求，编制本单位随机抽查事项清单，明确抽查主体、依据、对象、内容、方式、比例和频次等，向社会公布，并根据法律法规规章的修订和机构改革职能调整情况进行动态调整。</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4.公布行政执法主体资格</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根据法律法规授权和“三定规定”，向社会公布行政执法主体名称、经费来源、队伍编制状况、执法职责和全县、法定代表人、单位地址、投诉举报电话等。受行政机关委托开展执法活动的，应当注明受委托组织的基本情况和委托执法协议。</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5.公布行政执法人员名单</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要将所属行政执法人员的姓名、单位、职务、证件编号、执法类别等，在县政府、部门门户网站上公布，接受监督；实行行政执法人员动态管理。</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6.公布行政执法服务指南</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根据本部门行政执法权力和部门职责，编制并公布《行政执法服务指南》，明确行政执法事项名称、受理机构、审批机构、受理条件、申请材料、优惠政策、办理时限、办公时间、办公地址和办公电话等，方便群众办事，提高行政效率</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7.公布行政执法服务指南</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要根据法律法规规章的规定，结合本部门市级，完善行政执法程序，编制并公布行政执法流程图，提高办事效能。</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w:t>
            </w:r>
          </w:p>
        </w:tc>
        <w:tc>
          <w:tcPr>
            <w:tcW w:w="1186"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规范集中公示</w:t>
            </w: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8.行政执法证件管理</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执法人员要按照要求持证上岗、亮证执法，行政执法人员再进行执法活动时，必须主动出示执法证件，鼓励采取佩戴执法证件的方式，执法全程公示执法身份，国家规定统一执法服装、执法标识的，执法时要按规定着装、佩戴标识，</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全体执法人员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9.严格履行行政执法告知程序</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执法人员在进行监督检查、调查取证、采取强制措施和强制执行等执法活动时，要出具执法文书，主动告知当时人执法事由，执法依据，依法应当享有的陈述、申辩、申请听证、申请回避等权力和配合执法的法定义务等内容。</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全体执法人员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10.加强政务服务窗口管理</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明确政务服务中心办事大厅、服务窗口工作职责、政务服务窗口要设置岗位信息公示牌，明示工作人员单位、姓名、职务、执法种类和服务事项、岗位职责、申请材料示范文本、办理进度查询、咨询服务、投诉举报等信息。</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3</w:t>
            </w:r>
          </w:p>
        </w:tc>
        <w:tc>
          <w:tcPr>
            <w:tcW w:w="1186"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加强事后公开</w:t>
            </w: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11.行政执法结果对外公示</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建立健全执法决定信息公开发布、撤销和更新机制。要在执法决定作出之日起20个工作日内，向社会公布执法机关、执法对象、执法类别、执法结论等信息，接受社会监督，行政许可、行政处罚的执法决定信息要在执法决定作出之日7个工作日内公开、但法律、行政法规另有规定的除外。</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12.建立行政执法统计年报制度</w:t>
            </w:r>
          </w:p>
        </w:tc>
        <w:tc>
          <w:tcPr>
            <w:tcW w:w="9589"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要建立行政执法统计年报制度，于每年1月15日前公开办机关上年度行政执法总体情况有关数据，并报县司法局和上级主管部门。</w:t>
            </w:r>
          </w:p>
        </w:tc>
        <w:tc>
          <w:tcPr>
            <w:tcW w:w="109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bl>
    <w:p/>
    <w:p/>
    <w:p/>
    <w:p/>
    <w:p/>
    <w:p/>
    <w:p/>
    <w:p/>
    <w:p/>
    <w:p/>
    <w:tbl>
      <w:tblPr>
        <w:tblStyle w:val="4"/>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070"/>
        <w:gridCol w:w="2145"/>
        <w:gridCol w:w="9075"/>
        <w:gridCol w:w="1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5"/>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bCs/>
                <w:sz w:val="28"/>
                <w:szCs w:val="28"/>
                <w:vertAlign w:val="baseline"/>
                <w:lang w:val="en-US" w:eastAsia="zh-CN"/>
              </w:rPr>
              <w:t>二、全面推行执法全过程记录制度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序号</w:t>
            </w:r>
          </w:p>
        </w:tc>
        <w:tc>
          <w:tcPr>
            <w:tcW w:w="1070"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工作任务</w:t>
            </w:r>
          </w:p>
        </w:tc>
        <w:tc>
          <w:tcPr>
            <w:tcW w:w="2145"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具体措施</w:t>
            </w:r>
          </w:p>
        </w:tc>
        <w:tc>
          <w:tcPr>
            <w:tcW w:w="9075"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具体要求</w:t>
            </w:r>
          </w:p>
        </w:tc>
        <w:tc>
          <w:tcPr>
            <w:tcW w:w="1211"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责任科室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w:t>
            </w:r>
          </w:p>
        </w:tc>
        <w:tc>
          <w:tcPr>
            <w:tcW w:w="1070"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制定行政执法全过程记录具体办法</w:t>
            </w:r>
          </w:p>
        </w:tc>
        <w:tc>
          <w:tcPr>
            <w:tcW w:w="214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制定本单位执法全过程记录具体制度</w:t>
            </w:r>
          </w:p>
        </w:tc>
        <w:tc>
          <w:tcPr>
            <w:tcW w:w="907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要按照行政执法类别及本系统执法特点，制定本单位执法全过程记录具体办法，明确执法环节记录的内容、方式、载体以及执法记录的管理和使用等，建立完善执法全过程记录的工作机制。</w:t>
            </w:r>
          </w:p>
        </w:tc>
        <w:tc>
          <w:tcPr>
            <w:tcW w:w="121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673"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w:t>
            </w:r>
          </w:p>
        </w:tc>
        <w:tc>
          <w:tcPr>
            <w:tcW w:w="1070"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完善文字记录</w:t>
            </w:r>
          </w:p>
        </w:tc>
        <w:tc>
          <w:tcPr>
            <w:tcW w:w="214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统一文书格式、规范行政执法用于</w:t>
            </w:r>
          </w:p>
        </w:tc>
        <w:tc>
          <w:tcPr>
            <w:tcW w:w="907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依据法律法规规章规定、严格执行上级主管部门对执法文书和执法规范用语的要求，制作行政执法文书格式文本。同时，加快建设行政执法办案系统，保留行政执法文书电子文本，提高执法文书和执法案卷信息化水平。</w:t>
            </w:r>
          </w:p>
        </w:tc>
        <w:tc>
          <w:tcPr>
            <w:tcW w:w="121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3</w:t>
            </w:r>
          </w:p>
        </w:tc>
        <w:tc>
          <w:tcPr>
            <w:tcW w:w="1070"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规范音像记录</w:t>
            </w:r>
          </w:p>
        </w:tc>
        <w:tc>
          <w:tcPr>
            <w:tcW w:w="214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3.配备执法音像记录设备</w:t>
            </w:r>
          </w:p>
        </w:tc>
        <w:tc>
          <w:tcPr>
            <w:tcW w:w="907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应当根据执法需要，确定执法记录仪或者手持执法终端的配备比例，配备相关音像记录设备。</w:t>
            </w:r>
          </w:p>
        </w:tc>
        <w:tc>
          <w:tcPr>
            <w:tcW w:w="121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070"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214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4.音像记录制度、用语规范和配备原则</w:t>
            </w:r>
          </w:p>
        </w:tc>
        <w:tc>
          <w:tcPr>
            <w:tcW w:w="907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要建立健全执法音像记录管理制度，开展音像记录工作</w:t>
            </w:r>
          </w:p>
        </w:tc>
        <w:tc>
          <w:tcPr>
            <w:tcW w:w="121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070"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214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5.做好音像记录与文字记录的衔接工作</w:t>
            </w:r>
          </w:p>
        </w:tc>
        <w:tc>
          <w:tcPr>
            <w:tcW w:w="907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要充分考虑音像记录方式的必要性、适当性和时效性，做好音像记录与文字记录的衔接工作</w:t>
            </w:r>
          </w:p>
        </w:tc>
        <w:tc>
          <w:tcPr>
            <w:tcW w:w="121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4</w:t>
            </w:r>
          </w:p>
        </w:tc>
        <w:tc>
          <w:tcPr>
            <w:tcW w:w="1070"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严格记录</w:t>
            </w:r>
          </w:p>
        </w:tc>
        <w:tc>
          <w:tcPr>
            <w:tcW w:w="214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6.完善执法案卷管理制度</w:t>
            </w:r>
          </w:p>
        </w:tc>
        <w:tc>
          <w:tcPr>
            <w:tcW w:w="907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制定执法案卷管理制度，明确对执法台账和法律文书的制作、使用、管理等相关内容。按规定对案件进行组卷、归档、保存。建立健全机遇互联网、电子认证、电子签章的行政执法全过程数据化记录工作机制。</w:t>
            </w:r>
          </w:p>
        </w:tc>
        <w:tc>
          <w:tcPr>
            <w:tcW w:w="121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070"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214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7.探索信息化记录存储方式</w:t>
            </w:r>
          </w:p>
        </w:tc>
        <w:tc>
          <w:tcPr>
            <w:tcW w:w="907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探索成本低、效果好、易保存、防删改的信息化记录存储方式，通过技术手段对同一执法对象的文字记录、音像记录进行集中储存。建立健全基于互联网、电子认证、电子签章的行政执法全过程数据化记录工作机制。</w:t>
            </w:r>
          </w:p>
        </w:tc>
        <w:tc>
          <w:tcPr>
            <w:tcW w:w="121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5</w:t>
            </w:r>
          </w:p>
        </w:tc>
        <w:tc>
          <w:tcPr>
            <w:tcW w:w="1070"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发挥记录作用</w:t>
            </w:r>
          </w:p>
        </w:tc>
        <w:tc>
          <w:tcPr>
            <w:tcW w:w="214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8.加强记录信息调阅监督强化记录时效</w:t>
            </w:r>
          </w:p>
        </w:tc>
        <w:tc>
          <w:tcPr>
            <w:tcW w:w="907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建立健全记录信息调阅监督制度，加强记录资料的调阅审核、监督，做到实施调阅，确保行政执法文字记录、音像记录规范、合法、有效。要加强全过程记录信息的时候分析应用，充分发挥其在案卷评查、执法监督、评议考核，舆情应对，行政决策和健全社会信用体系等工作中的积极作用。</w:t>
            </w:r>
          </w:p>
        </w:tc>
        <w:tc>
          <w:tcPr>
            <w:tcW w:w="1211"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bl>
    <w:p/>
    <w:tbl>
      <w:tblPr>
        <w:tblStyle w:val="4"/>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186"/>
        <w:gridCol w:w="1635"/>
        <w:gridCol w:w="9314"/>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5"/>
            <w:vAlign w:val="center"/>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8"/>
                <w:szCs w:val="28"/>
                <w:vertAlign w:val="baseline"/>
                <w:lang w:val="en-US" w:eastAsia="zh-CN"/>
              </w:rPr>
              <w:t>三、全面推行重大执法决定法制审核制度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序号</w:t>
            </w:r>
          </w:p>
        </w:tc>
        <w:tc>
          <w:tcPr>
            <w:tcW w:w="1186"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工作任务</w:t>
            </w:r>
          </w:p>
        </w:tc>
        <w:tc>
          <w:tcPr>
            <w:tcW w:w="1635"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具体措施</w:t>
            </w:r>
          </w:p>
        </w:tc>
        <w:tc>
          <w:tcPr>
            <w:tcW w:w="9314"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具体要求</w:t>
            </w:r>
          </w:p>
        </w:tc>
        <w:tc>
          <w:tcPr>
            <w:tcW w:w="1366"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责任科室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w:t>
            </w:r>
          </w:p>
        </w:tc>
        <w:tc>
          <w:tcPr>
            <w:tcW w:w="1186"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明确审核机构</w:t>
            </w: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1.重大执法决定由法制机构负责审核</w:t>
            </w:r>
          </w:p>
        </w:tc>
        <w:tc>
          <w:tcPr>
            <w:tcW w:w="9314"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在作出重大执法决定之前，由本行政执法机关负责法制审核工作的自购对其合法性进行审核，并由专人负责。没有专门法制审核机构的，应当制定除经办机构以外的机构作为审核机构；无法确定审核机构的，应当确定专人审核。</w:t>
            </w:r>
          </w:p>
        </w:tc>
        <w:tc>
          <w:tcPr>
            <w:tcW w:w="136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2.加强法制审核队伍建设</w:t>
            </w:r>
          </w:p>
        </w:tc>
        <w:tc>
          <w:tcPr>
            <w:tcW w:w="9314"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原则上行政执法机关的法制审核人员不少于本单位执法人员总数的7%。</w:t>
            </w:r>
          </w:p>
        </w:tc>
        <w:tc>
          <w:tcPr>
            <w:tcW w:w="136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3.充分发挥法律专业人才作用</w:t>
            </w:r>
          </w:p>
        </w:tc>
        <w:tc>
          <w:tcPr>
            <w:tcW w:w="9314"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充分发挥法律顾问、公职律师在法制审核工作中的作用</w:t>
            </w:r>
          </w:p>
        </w:tc>
        <w:tc>
          <w:tcPr>
            <w:tcW w:w="136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w:t>
            </w:r>
          </w:p>
        </w:tc>
        <w:tc>
          <w:tcPr>
            <w:tcW w:w="118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明确审核范围</w:t>
            </w: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4.制定重大执法决定法制审核目录清单</w:t>
            </w:r>
          </w:p>
        </w:tc>
        <w:tc>
          <w:tcPr>
            <w:tcW w:w="9314"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结合本机关行政执法行为的类别、执法层级、所属领域、涉案金额等因素，制定重大执法决定法制审核目录清单。</w:t>
            </w:r>
          </w:p>
        </w:tc>
        <w:tc>
          <w:tcPr>
            <w:tcW w:w="136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3</w:t>
            </w:r>
          </w:p>
        </w:tc>
        <w:tc>
          <w:tcPr>
            <w:tcW w:w="118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明确审核责任</w:t>
            </w: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5.主要负责人的责任</w:t>
            </w:r>
          </w:p>
        </w:tc>
        <w:tc>
          <w:tcPr>
            <w:tcW w:w="9314"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结合实际，确定法制审核流程，明确送审材料报送要求和审核的方式、实现、责任，建立健全法制审核机构与行政执法承办机构对审核意见不一致的协调机制。</w:t>
            </w:r>
          </w:p>
        </w:tc>
        <w:tc>
          <w:tcPr>
            <w:tcW w:w="136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bl>
    <w:p/>
    <w:p/>
    <w:p/>
    <w:p/>
    <w:p/>
    <w:p/>
    <w:p/>
    <w:p/>
    <w:p/>
    <w:tbl>
      <w:tblPr>
        <w:tblStyle w:val="4"/>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186"/>
        <w:gridCol w:w="1635"/>
        <w:gridCol w:w="9314"/>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5"/>
            <w:vAlign w:val="center"/>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8"/>
                <w:szCs w:val="28"/>
                <w:vertAlign w:val="baseline"/>
                <w:lang w:val="en-US" w:eastAsia="zh-CN"/>
              </w:rPr>
              <w:t>四、全面推进行政执法信息化建设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序号</w:t>
            </w:r>
          </w:p>
        </w:tc>
        <w:tc>
          <w:tcPr>
            <w:tcW w:w="1186"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工作任务</w:t>
            </w:r>
          </w:p>
        </w:tc>
        <w:tc>
          <w:tcPr>
            <w:tcW w:w="1635"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具体措施</w:t>
            </w:r>
          </w:p>
        </w:tc>
        <w:tc>
          <w:tcPr>
            <w:tcW w:w="9314"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具体要求</w:t>
            </w:r>
          </w:p>
        </w:tc>
        <w:tc>
          <w:tcPr>
            <w:tcW w:w="1366" w:type="dxa"/>
            <w:vAlign w:val="top"/>
          </w:tcPr>
          <w:p>
            <w:pPr>
              <w:jc w:val="center"/>
              <w:rPr>
                <w:rFonts w:hint="eastAsia" w:ascii="仿宋" w:hAnsi="仿宋" w:eastAsia="仿宋" w:cs="仿宋"/>
                <w:b w:val="0"/>
                <w:bCs w:val="0"/>
                <w:sz w:val="21"/>
                <w:szCs w:val="21"/>
                <w:vertAlign w:val="baseline"/>
                <w:lang w:val="en-US" w:eastAsia="zh-CN"/>
              </w:rPr>
            </w:pPr>
            <w:r>
              <w:rPr>
                <w:rFonts w:hint="eastAsia" w:ascii="宋体" w:hAnsi="宋体" w:eastAsia="宋体" w:cs="宋体"/>
                <w:b/>
                <w:bCs/>
                <w:sz w:val="21"/>
                <w:szCs w:val="21"/>
                <w:vertAlign w:val="baseline"/>
                <w:lang w:val="en-US" w:eastAsia="zh-CN"/>
              </w:rPr>
              <w:t>责任科室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w:t>
            </w:r>
          </w:p>
        </w:tc>
        <w:tc>
          <w:tcPr>
            <w:tcW w:w="1186"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加强信息化平台建设</w:t>
            </w: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1.推进行政执法综合管理监督信息系统建设</w:t>
            </w:r>
          </w:p>
        </w:tc>
        <w:tc>
          <w:tcPr>
            <w:tcW w:w="9314"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大力推进行政执法综合管理监督信息系统建设，充分利用已有信息系统和数据资源，逐步构建操作信息化、文书数据化、过程痕迹化、责任明晰化、监督严密化、分析可量化的行政执法信息化体系，做到执法信息网上录入、执法程序网上六站、执法活动网上监督、执法决定实时推送、执法信息统一公示、执法信息网上查询，实现对行政执法活动的即时性、过程性、系统性管理。</w:t>
            </w:r>
          </w:p>
        </w:tc>
        <w:tc>
          <w:tcPr>
            <w:tcW w:w="136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2.推进在线政务服务平台建设</w:t>
            </w:r>
          </w:p>
        </w:tc>
        <w:tc>
          <w:tcPr>
            <w:tcW w:w="9314"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推动政务服务“一网通办”，依托电子政务外网开展网上行政服务工作，全面推行网上受理、网上审批、网上办公，让数据多跑腿、群众少跑腿。</w:t>
            </w:r>
          </w:p>
        </w:tc>
        <w:tc>
          <w:tcPr>
            <w:tcW w:w="136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w:t>
            </w:r>
          </w:p>
        </w:tc>
        <w:tc>
          <w:tcPr>
            <w:tcW w:w="1186"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推送信息共享</w:t>
            </w: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3.加快推进行政执法数据共享共通</w:t>
            </w:r>
          </w:p>
        </w:tc>
        <w:tc>
          <w:tcPr>
            <w:tcW w:w="9314"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要按照国家行政执法数据汇集和信息共享机制以及执法数据标准要求，明确执法信息共享的种类、范围、流程和使用方式，促进执法数据高效采集、有效整合。</w:t>
            </w:r>
          </w:p>
        </w:tc>
        <w:tc>
          <w:tcPr>
            <w:tcW w:w="136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4.建立行政执法信息资源库</w:t>
            </w:r>
          </w:p>
        </w:tc>
        <w:tc>
          <w:tcPr>
            <w:tcW w:w="9314"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编制涉及各类行政执法的基准数据，建立以行政执法主体信息、权责清单信息、办案信息、监督信息和统计分析信息等为主要内容的行政执法信息资源库</w:t>
            </w:r>
          </w:p>
        </w:tc>
        <w:tc>
          <w:tcPr>
            <w:tcW w:w="136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3</w:t>
            </w:r>
          </w:p>
        </w:tc>
        <w:tc>
          <w:tcPr>
            <w:tcW w:w="1186" w:type="dxa"/>
            <w:vMerge w:val="restart"/>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强化智能应用</w:t>
            </w: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5.探索推进人工智能技术在行政执法实践中的运用</w:t>
            </w:r>
          </w:p>
        </w:tc>
        <w:tc>
          <w:tcPr>
            <w:tcW w:w="9314"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探索运用行政执法裁量智能辅助信息系统，向执法人员精准推送办案规范、法律法规规定、相似案例等信息，提出处理意见建议，生成执法决定文书，有效约束规范行政自由裁量权。</w:t>
            </w:r>
          </w:p>
        </w:tc>
        <w:tc>
          <w:tcPr>
            <w:tcW w:w="136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186" w:type="dxa"/>
            <w:vMerge w:val="continue"/>
            <w:vAlign w:val="center"/>
          </w:tcPr>
          <w:p>
            <w:pPr>
              <w:jc w:val="center"/>
              <w:rPr>
                <w:rFonts w:hint="eastAsia" w:ascii="仿宋" w:hAnsi="仿宋" w:eastAsia="仿宋" w:cs="仿宋"/>
                <w:b w:val="0"/>
                <w:bCs w:val="0"/>
                <w:sz w:val="21"/>
                <w:szCs w:val="21"/>
                <w:vertAlign w:val="baseline"/>
                <w:lang w:val="en-US" w:eastAsia="zh-CN"/>
              </w:rPr>
            </w:pPr>
          </w:p>
        </w:tc>
        <w:tc>
          <w:tcPr>
            <w:tcW w:w="1635"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6.加强对行政执法大数据的分析和应用</w:t>
            </w:r>
          </w:p>
        </w:tc>
        <w:tc>
          <w:tcPr>
            <w:tcW w:w="9314"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通过提前预警、检测、研判，及时发现解决在履行政府职能中遇到的新情况、新问题，提升行政决策和风险防范水平</w:t>
            </w:r>
          </w:p>
        </w:tc>
        <w:tc>
          <w:tcPr>
            <w:tcW w:w="1366" w:type="dxa"/>
            <w:vAlign w:val="center"/>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民族宗教科、办公室</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DF0D5E"/>
    <w:rsid w:val="58DF0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2020-09-03T01:55:00Z</dcterms:created>
  <dc:creator>Administrator</dc:creator>
  <cp:lastModifiedBy>Administrator</cp:lastModifiedBy>
  <dcterms:modified xsi:type="dcterms:W3CDTF">2020-09-03T01:56:04Z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